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169" w:rsidRDefault="00557169" w:rsidP="00557169">
      <w:pPr>
        <w:pStyle w:val="Heading1"/>
        <w:bidi/>
      </w:pPr>
    </w:p>
    <w:p w:rsidR="00557169" w:rsidRDefault="00557169" w:rsidP="00206DCF">
      <w:pPr>
        <w:jc w:val="center"/>
        <w:rPr>
          <w:rFonts w:cs="B Nazanin"/>
          <w:b/>
          <w:bCs/>
          <w:sz w:val="28"/>
          <w:szCs w:val="28"/>
          <w:rtl/>
        </w:rPr>
      </w:pPr>
      <w:r>
        <w:rPr>
          <w:rFonts w:cs="B Nazanin" w:hint="cs"/>
          <w:b/>
          <w:bCs/>
          <w:sz w:val="28"/>
          <w:szCs w:val="28"/>
          <w:rtl/>
        </w:rPr>
        <w:t xml:space="preserve">نقش سازگارکننده‌ها </w:t>
      </w:r>
      <w:r w:rsidR="00206DCF">
        <w:rPr>
          <w:rFonts w:cs="B Nazanin" w:hint="cs"/>
          <w:b/>
          <w:bCs/>
          <w:sz w:val="28"/>
          <w:szCs w:val="28"/>
          <w:rtl/>
        </w:rPr>
        <w:t>در</w:t>
      </w:r>
      <w:r>
        <w:rPr>
          <w:rFonts w:cs="B Nazanin" w:hint="cs"/>
          <w:b/>
          <w:bCs/>
          <w:sz w:val="28"/>
          <w:szCs w:val="28"/>
          <w:rtl/>
        </w:rPr>
        <w:t xml:space="preserve"> بهبود خواص</w:t>
      </w:r>
      <w:r w:rsidR="00305064">
        <w:rPr>
          <w:rFonts w:cs="B Nazanin" w:hint="cs"/>
          <w:b/>
          <w:bCs/>
          <w:sz w:val="28"/>
          <w:szCs w:val="28"/>
          <w:rtl/>
        </w:rPr>
        <w:t xml:space="preserve"> مکانیکی</w:t>
      </w:r>
      <w:r>
        <w:rPr>
          <w:rFonts w:cs="B Nazanin" w:hint="cs"/>
          <w:b/>
          <w:bCs/>
          <w:sz w:val="28"/>
          <w:szCs w:val="28"/>
          <w:rtl/>
        </w:rPr>
        <w:t xml:space="preserve"> آمیزه‌های پلیمری در صنعت پلاستیک</w:t>
      </w:r>
    </w:p>
    <w:p w:rsidR="00557169" w:rsidRDefault="00AA0858" w:rsidP="00AA0858">
      <w:pPr>
        <w:pStyle w:val="Heading1"/>
        <w:bidi/>
        <w:spacing w:after="240"/>
        <w:rPr>
          <w:sz w:val="24"/>
          <w:szCs w:val="24"/>
        </w:rPr>
      </w:pPr>
      <w:r>
        <w:rPr>
          <w:rFonts w:hint="cs"/>
          <w:sz w:val="24"/>
          <w:szCs w:val="24"/>
          <w:rtl/>
        </w:rPr>
        <w:t>محمد حسین آقاجان</w:t>
      </w:r>
      <w:r w:rsidR="00557169">
        <w:rPr>
          <w:rFonts w:hint="cs"/>
          <w:sz w:val="24"/>
          <w:szCs w:val="24"/>
          <w:vertAlign w:val="superscript"/>
          <w:rtl/>
        </w:rPr>
        <w:t>1</w:t>
      </w:r>
      <w:r>
        <w:rPr>
          <w:rFonts w:hint="cs"/>
          <w:sz w:val="24"/>
          <w:szCs w:val="24"/>
          <w:vertAlign w:val="superscript"/>
          <w:rtl/>
        </w:rPr>
        <w:t>*</w:t>
      </w:r>
      <w:r w:rsidR="00557169">
        <w:rPr>
          <w:rFonts w:hint="cs"/>
          <w:sz w:val="24"/>
          <w:szCs w:val="24"/>
          <w:rtl/>
        </w:rPr>
        <w:t xml:space="preserve">، </w:t>
      </w:r>
      <w:r>
        <w:rPr>
          <w:rFonts w:hint="cs"/>
          <w:sz w:val="24"/>
          <w:szCs w:val="24"/>
          <w:rtl/>
        </w:rPr>
        <w:t>جواد مفتخریان اصفهانی</w:t>
      </w:r>
      <w:r w:rsidR="00557169">
        <w:rPr>
          <w:rFonts w:hint="cs"/>
          <w:sz w:val="24"/>
          <w:szCs w:val="24"/>
          <w:vertAlign w:val="superscript"/>
          <w:rtl/>
        </w:rPr>
        <w:t>2</w:t>
      </w:r>
      <w:r w:rsidR="00557169">
        <w:rPr>
          <w:rFonts w:hint="cs"/>
          <w:sz w:val="24"/>
          <w:szCs w:val="24"/>
          <w:rtl/>
        </w:rPr>
        <w:t xml:space="preserve">، </w:t>
      </w:r>
      <w:r>
        <w:rPr>
          <w:rFonts w:hint="cs"/>
          <w:sz w:val="24"/>
          <w:szCs w:val="24"/>
          <w:rtl/>
        </w:rPr>
        <w:t>محمد علی‌آبادی فراهانی</w:t>
      </w:r>
      <w:r w:rsidR="00557169">
        <w:rPr>
          <w:rFonts w:hint="cs"/>
          <w:sz w:val="24"/>
          <w:szCs w:val="24"/>
          <w:vertAlign w:val="superscript"/>
          <w:rtl/>
        </w:rPr>
        <w:t>3</w:t>
      </w:r>
      <w:r w:rsidR="00557169">
        <w:rPr>
          <w:rFonts w:hint="cs"/>
          <w:sz w:val="24"/>
          <w:szCs w:val="24"/>
          <w:rtl/>
        </w:rPr>
        <w:t xml:space="preserve"> </w:t>
      </w:r>
    </w:p>
    <w:p w:rsidR="00557169" w:rsidRDefault="00557169" w:rsidP="00AA0858">
      <w:pPr>
        <w:pStyle w:val="Heading1"/>
        <w:bidi/>
        <w:rPr>
          <w:b w:val="0"/>
          <w:bCs w:val="0"/>
          <w:sz w:val="20"/>
          <w:szCs w:val="20"/>
          <w:rtl/>
        </w:rPr>
      </w:pPr>
      <w:r>
        <w:rPr>
          <w:rFonts w:hint="cs"/>
          <w:b w:val="0"/>
          <w:bCs w:val="0"/>
          <w:sz w:val="20"/>
          <w:szCs w:val="20"/>
          <w:vertAlign w:val="superscript"/>
          <w:rtl/>
        </w:rPr>
        <w:t>1</w:t>
      </w:r>
      <w:r w:rsidR="00AA0858">
        <w:rPr>
          <w:rFonts w:hint="cs"/>
          <w:b w:val="0"/>
          <w:bCs w:val="0"/>
          <w:sz w:val="20"/>
          <w:szCs w:val="20"/>
          <w:rtl/>
        </w:rPr>
        <w:t>شهرک علمی تحقیقاتی اصفهان،</w:t>
      </w:r>
      <w:r>
        <w:rPr>
          <w:rFonts w:hint="cs"/>
          <w:b w:val="0"/>
          <w:bCs w:val="0"/>
          <w:sz w:val="20"/>
          <w:szCs w:val="20"/>
          <w:rtl/>
        </w:rPr>
        <w:t xml:space="preserve"> </w:t>
      </w:r>
      <w:r w:rsidR="00AA0858">
        <w:rPr>
          <w:rFonts w:hint="cs"/>
          <w:b w:val="0"/>
          <w:bCs w:val="0"/>
          <w:sz w:val="20"/>
          <w:szCs w:val="20"/>
          <w:rtl/>
        </w:rPr>
        <w:t>شرکت آریا پلیمر پیشگام</w:t>
      </w:r>
      <w:r w:rsidR="003B49D3">
        <w:rPr>
          <w:rFonts w:hint="cs"/>
          <w:b w:val="0"/>
          <w:bCs w:val="0"/>
          <w:sz w:val="20"/>
          <w:szCs w:val="20"/>
          <w:rtl/>
        </w:rPr>
        <w:t xml:space="preserve"> (کارشناس تحقیق و توسعه)</w:t>
      </w:r>
    </w:p>
    <w:p w:rsidR="00AA0858" w:rsidRDefault="00557169" w:rsidP="00AA0858">
      <w:pPr>
        <w:pStyle w:val="Heading1"/>
        <w:bidi/>
        <w:rPr>
          <w:b w:val="0"/>
          <w:bCs w:val="0"/>
          <w:sz w:val="20"/>
          <w:szCs w:val="20"/>
          <w:vertAlign w:val="superscript"/>
          <w:rtl/>
        </w:rPr>
      </w:pPr>
      <w:r>
        <w:rPr>
          <w:rFonts w:hint="cs"/>
          <w:b w:val="0"/>
          <w:bCs w:val="0"/>
          <w:sz w:val="20"/>
          <w:szCs w:val="20"/>
          <w:vertAlign w:val="superscript"/>
          <w:rtl/>
        </w:rPr>
        <w:t>2</w:t>
      </w:r>
      <w:r w:rsidR="00AA0858" w:rsidRPr="00AA0858">
        <w:rPr>
          <w:rFonts w:hint="cs"/>
          <w:b w:val="0"/>
          <w:bCs w:val="0"/>
          <w:sz w:val="20"/>
          <w:szCs w:val="20"/>
          <w:rtl/>
        </w:rPr>
        <w:t xml:space="preserve"> </w:t>
      </w:r>
      <w:r w:rsidR="00AA0858">
        <w:rPr>
          <w:rFonts w:hint="cs"/>
          <w:b w:val="0"/>
          <w:bCs w:val="0"/>
          <w:sz w:val="20"/>
          <w:szCs w:val="20"/>
          <w:rtl/>
        </w:rPr>
        <w:t>شهرک علمی تحقیقاتی اصفهان، شرکت آریا پلیمر پیشگام</w:t>
      </w:r>
      <w:r w:rsidR="003B49D3">
        <w:rPr>
          <w:rFonts w:hint="cs"/>
          <w:b w:val="0"/>
          <w:bCs w:val="0"/>
          <w:sz w:val="20"/>
          <w:szCs w:val="20"/>
          <w:rtl/>
        </w:rPr>
        <w:t xml:space="preserve"> (مدیر تحقیق و توسعه)</w:t>
      </w:r>
    </w:p>
    <w:p w:rsidR="00557169" w:rsidRDefault="00557169" w:rsidP="00AA0858">
      <w:pPr>
        <w:pStyle w:val="Heading1"/>
        <w:bidi/>
        <w:rPr>
          <w:b w:val="0"/>
          <w:bCs w:val="0"/>
          <w:sz w:val="20"/>
          <w:szCs w:val="20"/>
        </w:rPr>
      </w:pPr>
      <w:r>
        <w:rPr>
          <w:rFonts w:hint="cs"/>
          <w:b w:val="0"/>
          <w:bCs w:val="0"/>
          <w:sz w:val="20"/>
          <w:szCs w:val="20"/>
          <w:vertAlign w:val="superscript"/>
          <w:rtl/>
        </w:rPr>
        <w:t>3</w:t>
      </w:r>
      <w:r w:rsidR="00AA0858" w:rsidRPr="00AA0858">
        <w:rPr>
          <w:rFonts w:hint="cs"/>
          <w:b w:val="0"/>
          <w:bCs w:val="0"/>
          <w:sz w:val="20"/>
          <w:szCs w:val="20"/>
          <w:rtl/>
        </w:rPr>
        <w:t xml:space="preserve"> </w:t>
      </w:r>
      <w:r w:rsidR="00AA0858">
        <w:rPr>
          <w:rFonts w:hint="cs"/>
          <w:b w:val="0"/>
          <w:bCs w:val="0"/>
          <w:sz w:val="20"/>
          <w:szCs w:val="20"/>
          <w:rtl/>
        </w:rPr>
        <w:t>شهرک علمی تحقیقاتی اصفهان، شرکت آریا پلیمر پیشگام</w:t>
      </w:r>
      <w:r w:rsidR="003B49D3">
        <w:rPr>
          <w:rFonts w:hint="cs"/>
          <w:b w:val="0"/>
          <w:bCs w:val="0"/>
          <w:sz w:val="20"/>
          <w:szCs w:val="20"/>
          <w:rtl/>
        </w:rPr>
        <w:t xml:space="preserve"> (مدیرعامل)</w:t>
      </w:r>
    </w:p>
    <w:p w:rsidR="00831BBD" w:rsidRDefault="00831BBD" w:rsidP="00831BBD">
      <w:pPr>
        <w:jc w:val="center"/>
        <w:rPr>
          <w:rFonts w:cs="B Nazanin"/>
          <w:sz w:val="20"/>
          <w:szCs w:val="20"/>
          <w:rtl/>
        </w:rPr>
      </w:pPr>
      <w:r>
        <w:rPr>
          <w:rFonts w:hint="cs"/>
          <w:sz w:val="20"/>
          <w:szCs w:val="20"/>
          <w:rtl/>
        </w:rPr>
        <w:t>٭</w:t>
      </w:r>
      <w:r>
        <w:rPr>
          <w:rFonts w:cs="B Nazanin"/>
          <w:sz w:val="20"/>
          <w:szCs w:val="20"/>
        </w:rPr>
        <w:t>mh.aghajan@gmail.com</w:t>
      </w:r>
    </w:p>
    <w:p w:rsidR="00557169" w:rsidRDefault="00557169" w:rsidP="00AA0858">
      <w:pPr>
        <w:jc w:val="center"/>
        <w:rPr>
          <w:rFonts w:cs="B Nazanin"/>
          <w:sz w:val="20"/>
          <w:szCs w:val="20"/>
        </w:rPr>
      </w:pPr>
      <w:r>
        <w:rPr>
          <w:rFonts w:hint="cs"/>
          <w:sz w:val="20"/>
          <w:szCs w:val="20"/>
          <w:rtl/>
        </w:rPr>
        <w:t>٭</w:t>
      </w:r>
      <w:r w:rsidR="00AA0858">
        <w:rPr>
          <w:rFonts w:cs="B Nazanin"/>
          <w:sz w:val="20"/>
          <w:szCs w:val="20"/>
        </w:rPr>
        <w:t>research@ariapolymer.ir</w:t>
      </w:r>
    </w:p>
    <w:p w:rsidR="00831BBD" w:rsidRDefault="00831BBD" w:rsidP="00557169">
      <w:pPr>
        <w:jc w:val="lowKashida"/>
        <w:rPr>
          <w:rFonts w:cs="B Nazanin"/>
          <w:b/>
          <w:bCs/>
          <w:sz w:val="22"/>
          <w:szCs w:val="22"/>
        </w:rPr>
      </w:pPr>
    </w:p>
    <w:p w:rsidR="00557169" w:rsidRDefault="00557169" w:rsidP="00557169">
      <w:pPr>
        <w:jc w:val="lowKashida"/>
        <w:rPr>
          <w:rFonts w:cs="B Nazanin"/>
          <w:b/>
          <w:bCs/>
          <w:sz w:val="22"/>
          <w:szCs w:val="22"/>
        </w:rPr>
      </w:pPr>
      <w:r>
        <w:rPr>
          <w:rFonts w:cs="B Nazanin" w:hint="cs"/>
          <w:b/>
          <w:bCs/>
          <w:sz w:val="22"/>
          <w:szCs w:val="22"/>
          <w:rtl/>
        </w:rPr>
        <w:t xml:space="preserve">چکیده </w:t>
      </w:r>
    </w:p>
    <w:p w:rsidR="00557169" w:rsidRDefault="00557169" w:rsidP="0087020A">
      <w:pPr>
        <w:jc w:val="lowKashida"/>
        <w:rPr>
          <w:rFonts w:cs="B Nazanin"/>
          <w:sz w:val="22"/>
          <w:szCs w:val="22"/>
          <w:rtl/>
        </w:rPr>
      </w:pPr>
      <w:r>
        <w:rPr>
          <w:rFonts w:cs="B Nazanin" w:hint="cs"/>
          <w:sz w:val="22"/>
          <w:szCs w:val="22"/>
          <w:rtl/>
        </w:rPr>
        <w:t>استفاده از ترکیبات معدنی در آمیزه‌های پلیمری در صنعت پلاستیک در حال گسترش است. اما ماهیت شیمیایی اجزای مورد استفاده در اغلب آمیزه‌ها به گونه‌ای است که امتزاج‌پذیری محدودی دارند و در اثر ناسازگاری</w:t>
      </w:r>
      <w:r w:rsidR="004124E0">
        <w:rPr>
          <w:rFonts w:cs="B Nazanin" w:hint="cs"/>
          <w:sz w:val="22"/>
          <w:szCs w:val="22"/>
          <w:rtl/>
        </w:rPr>
        <w:t xml:space="preserve"> موجود بین اجزای آمیزه</w:t>
      </w:r>
      <w:r>
        <w:rPr>
          <w:rFonts w:cs="B Nazanin" w:hint="cs"/>
          <w:sz w:val="22"/>
          <w:szCs w:val="22"/>
          <w:rtl/>
        </w:rPr>
        <w:t>، خواص مکانیکی ضعیف</w:t>
      </w:r>
      <w:r w:rsidR="00C57412">
        <w:rPr>
          <w:rFonts w:cs="B Nazanin" w:hint="cs"/>
          <w:sz w:val="22"/>
          <w:szCs w:val="22"/>
          <w:rtl/>
        </w:rPr>
        <w:t>ی</w:t>
      </w:r>
      <w:r>
        <w:rPr>
          <w:rFonts w:cs="B Nazanin" w:hint="cs"/>
          <w:sz w:val="22"/>
          <w:szCs w:val="22"/>
          <w:rtl/>
        </w:rPr>
        <w:t xml:space="preserve"> در </w:t>
      </w:r>
      <w:r w:rsidR="004124E0">
        <w:rPr>
          <w:rFonts w:cs="B Nazanin" w:hint="cs"/>
          <w:sz w:val="22"/>
          <w:szCs w:val="22"/>
          <w:rtl/>
        </w:rPr>
        <w:t>آمیزه</w:t>
      </w:r>
      <w:r>
        <w:rPr>
          <w:rFonts w:cs="B Nazanin" w:hint="cs"/>
          <w:sz w:val="22"/>
          <w:szCs w:val="22"/>
          <w:rtl/>
        </w:rPr>
        <w:t xml:space="preserve"> حاصل خواهد شد. یکی از راه‌های مورد توجه برای رفع این مشکل، استفاده ا</w:t>
      </w:r>
      <w:r w:rsidR="00E96DD6">
        <w:rPr>
          <w:rFonts w:cs="B Nazanin" w:hint="cs"/>
          <w:sz w:val="22"/>
          <w:szCs w:val="22"/>
          <w:rtl/>
        </w:rPr>
        <w:t xml:space="preserve">ز پلی‌الفین‌های عامل‌دار شده با گروه‌های قطبی </w:t>
      </w:r>
      <w:r>
        <w:rPr>
          <w:rFonts w:cs="B Nazanin" w:hint="cs"/>
          <w:sz w:val="22"/>
          <w:szCs w:val="22"/>
          <w:rtl/>
        </w:rPr>
        <w:t>به عنوان عامل پیوند دهنده و یا سازگارکننده است. سازگارکننده‌ها ترکیباتی هستند که به دلیل ماهیت شیمیایی خود</w:t>
      </w:r>
      <w:r w:rsidR="00E96DD6">
        <w:rPr>
          <w:rFonts w:cs="B Nazanin" w:hint="cs"/>
          <w:sz w:val="22"/>
          <w:szCs w:val="22"/>
          <w:rtl/>
        </w:rPr>
        <w:t>، با افزایش چسبندگی بین سطحی،</w:t>
      </w:r>
      <w:r w:rsidR="00B779FA">
        <w:rPr>
          <w:rFonts w:cs="B Nazanin" w:hint="cs"/>
          <w:sz w:val="22"/>
          <w:szCs w:val="22"/>
          <w:rtl/>
        </w:rPr>
        <w:t xml:space="preserve"> قادر به یکنواختی و پایداری</w:t>
      </w:r>
      <w:r>
        <w:rPr>
          <w:rFonts w:cs="B Nazanin" w:hint="cs"/>
          <w:sz w:val="22"/>
          <w:szCs w:val="22"/>
          <w:rtl/>
        </w:rPr>
        <w:t xml:space="preserve"> آمیزه‌های غیرقابل امتراج می‌شوند و محدودیت استفاده از پرکننده‌های </w:t>
      </w:r>
      <w:r w:rsidR="00E96DD6">
        <w:rPr>
          <w:rFonts w:cs="B Nazanin" w:hint="cs"/>
          <w:sz w:val="22"/>
          <w:szCs w:val="22"/>
          <w:rtl/>
        </w:rPr>
        <w:t>قطبی</w:t>
      </w:r>
      <w:r>
        <w:rPr>
          <w:rFonts w:cs="B Nazanin" w:hint="cs"/>
          <w:sz w:val="22"/>
          <w:szCs w:val="22"/>
          <w:rtl/>
        </w:rPr>
        <w:t xml:space="preserve"> و پلیمرهای متفاوت با یکدیگر را کاهش می‌ده</w:t>
      </w:r>
      <w:r w:rsidR="00975FA2">
        <w:rPr>
          <w:rFonts w:cs="B Nazanin" w:hint="cs"/>
          <w:sz w:val="22"/>
          <w:szCs w:val="22"/>
          <w:rtl/>
        </w:rPr>
        <w:t>ن</w:t>
      </w:r>
      <w:r>
        <w:rPr>
          <w:rFonts w:cs="B Nazanin" w:hint="cs"/>
          <w:sz w:val="22"/>
          <w:szCs w:val="22"/>
          <w:rtl/>
        </w:rPr>
        <w:t>د. پدیده سازگارکنندگی از لحاظ اجزای مورد استفاده، خواص و اثرگذاری در محصول نهایی دارای دارای تنوع و پیچیدگی قابل توجهی است. فرایند تولید سازگارکننده‌ها می‌توانند بر پایه انواع پلیمرها و با عاملیت‌های مختلف ساخته شوند اما در میان آن‌ها ترکیبات مالئیکه بر پایه پلی‌الفین‌ها به عنوان افزودنی بهبود دهنده خواص مکانیکی جایگاهی ویژه‌ای در صنعت پلاستیک دارند. این ترکیبات عامل‌دار می‌توانند تغییری قابل توجه در آمیزه‌های پرشده، چسب‌ها و آلیاژ‌های بر پایه پلی‌اتیلن و یا پلی‌پروپیلن ای</w:t>
      </w:r>
      <w:r w:rsidR="00C41DBD">
        <w:rPr>
          <w:rFonts w:cs="B Nazanin" w:hint="cs"/>
          <w:sz w:val="22"/>
          <w:szCs w:val="22"/>
          <w:rtl/>
        </w:rPr>
        <w:t>جاد نمایند. این مواد با ایجاد چس</w:t>
      </w:r>
      <w:r>
        <w:rPr>
          <w:rFonts w:cs="B Nazanin" w:hint="cs"/>
          <w:sz w:val="22"/>
          <w:szCs w:val="22"/>
          <w:rtl/>
        </w:rPr>
        <w:t>بندگی بین اجزای آمیزه و تغییر در سطح مشترک آن‌ها منجر به تغییر قابل توجه در خواص مکانیکی محصول می‌شو</w:t>
      </w:r>
      <w:r w:rsidR="00E757FF">
        <w:rPr>
          <w:rFonts w:cs="B Nazanin" w:hint="cs"/>
          <w:sz w:val="22"/>
          <w:szCs w:val="22"/>
          <w:rtl/>
        </w:rPr>
        <w:t>ن</w:t>
      </w:r>
      <w:r>
        <w:rPr>
          <w:rFonts w:cs="B Nazanin" w:hint="cs"/>
          <w:sz w:val="22"/>
          <w:szCs w:val="22"/>
          <w:rtl/>
        </w:rPr>
        <w:t>د. در این مقاله به مروری ب</w:t>
      </w:r>
      <w:r w:rsidR="00C716CF">
        <w:rPr>
          <w:rFonts w:cs="B Nazanin" w:hint="cs"/>
          <w:sz w:val="22"/>
          <w:szCs w:val="22"/>
          <w:rtl/>
        </w:rPr>
        <w:t>ه</w:t>
      </w:r>
      <w:r>
        <w:rPr>
          <w:rFonts w:cs="B Nazanin" w:hint="cs"/>
          <w:sz w:val="22"/>
          <w:szCs w:val="22"/>
          <w:rtl/>
        </w:rPr>
        <w:t xml:space="preserve"> اثر سازگارکننده‌های مالئیکه بر پایه پلی‌الفین‌ها و نقش آن‌ها در بهبود خواص مکانیکی در اثر بهبود برهمکنش بین اجزا در آمیزه‌های پلی‌پروپیلنی پرشده با پرکننده‌های معدنی پرداخته خواهد شد. </w:t>
      </w:r>
    </w:p>
    <w:p w:rsidR="00557169" w:rsidRDefault="00557169" w:rsidP="00557169">
      <w:pPr>
        <w:jc w:val="both"/>
        <w:rPr>
          <w:rFonts w:cs="B Nazanin"/>
          <w:sz w:val="28"/>
          <w:szCs w:val="28"/>
          <w:rtl/>
        </w:rPr>
      </w:pPr>
    </w:p>
    <w:p w:rsidR="00557169" w:rsidRDefault="00557169" w:rsidP="00557169">
      <w:pPr>
        <w:jc w:val="both"/>
        <w:rPr>
          <w:sz w:val="22"/>
          <w:szCs w:val="22"/>
          <w:rtl/>
        </w:rPr>
      </w:pPr>
      <w:r>
        <w:rPr>
          <w:rFonts w:cs="B Nazanin" w:hint="cs"/>
          <w:b/>
          <w:bCs/>
          <w:sz w:val="22"/>
          <w:szCs w:val="22"/>
          <w:rtl/>
        </w:rPr>
        <w:t xml:space="preserve">کلمات کلیدی: </w:t>
      </w:r>
      <w:r>
        <w:rPr>
          <w:rFonts w:cs="B Nazanin" w:hint="cs"/>
          <w:sz w:val="22"/>
          <w:szCs w:val="22"/>
          <w:rtl/>
        </w:rPr>
        <w:t>سازگارکننده، عامل پیوند دهنده، پلی‌الفین‌های مائیکه، آمیزه‌های پلیمری، کامپوزیت‌های پرشده</w:t>
      </w:r>
      <w:r w:rsidR="00E96DD6">
        <w:rPr>
          <w:rFonts w:cs="B Nazanin" w:hint="cs"/>
          <w:sz w:val="22"/>
          <w:szCs w:val="22"/>
          <w:rtl/>
        </w:rPr>
        <w:t xml:space="preserve"> با پرکننده‌های قطبی</w:t>
      </w:r>
    </w:p>
    <w:p w:rsidR="00557169" w:rsidRDefault="00557169"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pPr>
    </w:p>
    <w:p w:rsidR="00831BBD" w:rsidRDefault="00831BBD"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rPr>
          <w:rtl/>
        </w:rPr>
      </w:pPr>
    </w:p>
    <w:p w:rsidR="00F34F3A" w:rsidRDefault="00F34F3A" w:rsidP="00557169">
      <w:pPr>
        <w:jc w:val="lowKashida"/>
        <w:rPr>
          <w:rtl/>
        </w:rPr>
      </w:pPr>
    </w:p>
    <w:p w:rsidR="00557169" w:rsidRDefault="00557169" w:rsidP="00557169">
      <w:pPr>
        <w:jc w:val="lowKashida"/>
        <w:rPr>
          <w:rtl/>
        </w:rPr>
      </w:pPr>
    </w:p>
    <w:p w:rsidR="00F505F3" w:rsidRDefault="00F505F3" w:rsidP="00557169">
      <w:pPr>
        <w:jc w:val="lowKashida"/>
      </w:pPr>
    </w:p>
    <w:p w:rsidR="00557169" w:rsidRDefault="00557169" w:rsidP="00557169">
      <w:pPr>
        <w:jc w:val="lowKashida"/>
        <w:rPr>
          <w:rFonts w:cs="B Nazanin"/>
          <w:b/>
          <w:bCs/>
        </w:rPr>
      </w:pPr>
      <w:r>
        <w:rPr>
          <w:rFonts w:cs="B Nazanin" w:hint="cs"/>
          <w:b/>
          <w:bCs/>
          <w:rtl/>
        </w:rPr>
        <w:t>1- مقدمه</w:t>
      </w:r>
    </w:p>
    <w:p w:rsidR="00557169" w:rsidRDefault="00557169" w:rsidP="0087020A">
      <w:pPr>
        <w:jc w:val="lowKashida"/>
        <w:rPr>
          <w:rFonts w:cs="B Nazanin"/>
        </w:rPr>
      </w:pPr>
      <w:r>
        <w:rPr>
          <w:rFonts w:cs="B Nazanin" w:hint="cs"/>
          <w:rtl/>
        </w:rPr>
        <w:t xml:space="preserve">استفاده از آمیزه‌های پرشده، نانوکامپوزیت‌ها و آلیاژهای پلیمری در صنعت پلاستیک در حال گسترش است. استفاده از ترکیبات مختلف در یک آمیزه می‌تواند مزایایی همچون خواص مطلوب، بازیافت‌پذیری، قیمت بهینه و رفع محدودیت‌های فرایندی </w:t>
      </w:r>
      <w:r w:rsidR="00D35A79">
        <w:rPr>
          <w:rFonts w:cs="B Nazanin" w:hint="cs"/>
          <w:rtl/>
        </w:rPr>
        <w:t>را فراهم سازد</w:t>
      </w:r>
      <w:r w:rsidR="002B1DE4">
        <w:rPr>
          <w:rFonts w:cs="B Nazanin"/>
          <w:rtl/>
        </w:rPr>
        <w:fldChar w:fldCharType="begin"/>
      </w:r>
      <w:r w:rsidR="00CE0954">
        <w:rPr>
          <w:rFonts w:cs="B Nazanin"/>
          <w:rtl/>
        </w:rPr>
        <w:instrText xml:space="preserve"> </w:instrText>
      </w:r>
      <w:r w:rsidR="00CE0954">
        <w:rPr>
          <w:rFonts w:cs="B Nazanin"/>
        </w:rPr>
        <w:instrText>ADDIN EN.CITE &lt;EndNote&gt;&lt;Cite&gt;&lt;Author&gt;Maniar&lt;/Author&gt;&lt;Year&gt;2004&lt;/Year&gt;&lt;RecNum&gt;9&lt;/RecNum&gt;&lt;DisplayText&gt;[1]&lt;/DisplayText&gt;&lt;record&gt;&lt;rec-number&gt;9&lt;/rec-number&gt;&lt;foreign-keys&gt;&lt;key app="EN" db-id="9vaz9as5jtdsarezw5e55fa20e0zftdtvetw" timestamp="1568272408"&gt;9&lt;/key</w:instrText>
      </w:r>
      <w:r w:rsidR="00CE0954">
        <w:rPr>
          <w:rFonts w:cs="B Nazanin"/>
          <w:rtl/>
        </w:rPr>
        <w:instrText>&gt;&lt;/</w:instrText>
      </w:r>
      <w:r w:rsidR="00CE0954">
        <w:rPr>
          <w:rFonts w:cs="B Nazanin"/>
        </w:rPr>
        <w:instrText>foreign-keys&gt;&lt;ref-type name="Journal Article"&gt;17&lt;/ref-type&gt;&lt;contributors&gt;&lt;authors&gt;&lt;author&gt;Maniar, Ketan Krishnakant&lt;/author&gt;&lt;/authors&gt;&lt;/contributors&gt;&lt;titles&gt;&lt;title&gt;Polymeric nanocomposites: A review&lt;/title&gt;&lt;secondary-title&gt;Polymer-Plastics Technology and Engineering&lt;/secondary-title&gt;&lt;/titles&gt;&lt;periodical&gt;&lt;full-title&gt;Polymer-Plastics Technology and Engineering&lt;/full-title&gt;&lt;/periodical&gt;&lt;pages&gt;427-443&lt;/pages&gt;&lt;volume&gt;43&lt;/volume&gt;&lt;number&gt;2&lt;/number&gt;&lt;dates&gt;&lt;year&gt;2004&lt;/year&gt;&lt;/dates&gt;&lt;isbn&gt;0360-2559&lt;/isbn&gt;&lt;urls&gt;&lt;/urls&gt;&lt;/record&gt;&lt;/Cite&gt;&lt;/EndNote</w:instrText>
      </w:r>
      <w:r w:rsidR="00CE0954">
        <w:rPr>
          <w:rFonts w:cs="B Nazanin"/>
          <w:rtl/>
        </w:rPr>
        <w:instrText>&gt;</w:instrText>
      </w:r>
      <w:r w:rsidR="002B1DE4">
        <w:rPr>
          <w:rFonts w:cs="B Nazanin"/>
          <w:rtl/>
        </w:rPr>
        <w:fldChar w:fldCharType="separate"/>
      </w:r>
      <w:r w:rsidR="002B1DE4">
        <w:rPr>
          <w:rFonts w:cs="B Nazanin"/>
          <w:noProof/>
          <w:rtl/>
        </w:rPr>
        <w:t>[1]</w:t>
      </w:r>
      <w:r w:rsidR="002B1DE4">
        <w:rPr>
          <w:rFonts w:cs="B Nazanin"/>
          <w:rtl/>
        </w:rPr>
        <w:fldChar w:fldCharType="end"/>
      </w:r>
      <w:r>
        <w:rPr>
          <w:rFonts w:cs="B Nazanin" w:hint="cs"/>
          <w:rtl/>
        </w:rPr>
        <w:t>. اما ماهیت شیمیایی اغلب پرکننده‌ها و پلیمرها به گونه‌ای است که پخش و امتزاج‌پذیری محدودی دارند و نوعی ناسازگاری در اجزای آمیزه‌ها و آلیاژهای وجود دارد. در نتیجه بهبود قابل‌توجه در خواص مکانیکی در اثر آمیزه‌سازی در محصولات مشاهده نخواهد شد. یکی از راه‌های مورد توجه برای رفع این مشکل، استفاده از ترکیبات عامل‌دار شده به عنوان سازگارکننده‌ است</w:t>
      </w:r>
      <w:r w:rsidR="002B1DE4">
        <w:rPr>
          <w:rFonts w:cs="B Nazanin"/>
          <w:rtl/>
        </w:rPr>
        <w:fldChar w:fldCharType="begin"/>
      </w:r>
      <w:r w:rsidR="002B1DE4">
        <w:rPr>
          <w:rFonts w:cs="B Nazanin"/>
          <w:rtl/>
        </w:rPr>
        <w:instrText xml:space="preserve"> </w:instrText>
      </w:r>
      <w:r w:rsidR="002B1DE4">
        <w:rPr>
          <w:rFonts w:cs="B Nazanin"/>
        </w:rPr>
        <w:instrText>ADDIN EN.CITE &lt;EndNote&gt;&lt;Cite&gt;&lt;Author&gt;Tolinski&lt;/Author&gt;&lt;Year&gt;2015&lt;/Year&gt;&lt;RecNum&gt;6&lt;/RecNum&gt;&lt;DisplayText&gt;[2, 3]&lt;/DisplayText&gt;&lt;record&gt;&lt;rec-number&gt;6&lt;/rec-number&gt;&lt;foreign-keys&gt;&lt;key app="EN" db-id="9vaz9as5jtdsarezw5e55fa20e0zftdtvetw" timestamp="1568271186"&gt;6</w:instrText>
      </w:r>
      <w:r w:rsidR="002B1DE4">
        <w:rPr>
          <w:rFonts w:cs="B Nazanin"/>
          <w:rtl/>
        </w:rPr>
        <w:instrText>&lt;/</w:instrText>
      </w:r>
      <w:r w:rsidR="002B1DE4">
        <w:rPr>
          <w:rFonts w:cs="B Nazanin"/>
        </w:rPr>
        <w:instrText>key&gt;&lt;/foreign-keys&gt;&lt;ref-type name="Book"&gt;6&lt;/ref-type&gt;&lt;contributors&gt;&lt;authors&gt;&lt;author&gt;Tolinski, Michael&lt;/author&gt;&lt;/authors&gt;&lt;/contributors&gt;&lt;titles&gt;&lt;title&gt;Additives for polyolefins: getting the most out of polypropylene, polyethylene and TPO&lt;/title&gt;&lt;/titles</w:instrText>
      </w:r>
      <w:r w:rsidR="002B1DE4">
        <w:rPr>
          <w:rFonts w:cs="B Nazanin"/>
          <w:rtl/>
        </w:rPr>
        <w:instrText>&gt;&lt;</w:instrText>
      </w:r>
      <w:r w:rsidR="002B1DE4">
        <w:rPr>
          <w:rFonts w:cs="B Nazanin"/>
        </w:rPr>
        <w:instrText>dates&gt;&lt;year&gt;2015&lt;/year&gt;&lt;/dates&gt;&lt;publisher&gt;William Andrew&lt;/publisher&gt;&lt;isbn&gt;0323371779&lt;/isbn&gt;&lt;urls&gt;&lt;/urls&gt;&lt;/record&gt;&lt;/Cite&gt;&lt;Cite&gt;&lt;Author&gt;Sadiku&lt;/Author&gt;&lt;Year&gt;2014&lt;/Year&gt;&lt;RecNum&gt;4&lt;/RecNum&gt;&lt;record&gt;&lt;rec-number&gt;4&lt;/rec-number&gt;&lt;foreign-keys&gt;&lt;key app="EN" db-id="9vaz9as5jtdsarezw5e55fa20e0zftdtvetw" timestamp="1567853781"&gt;4&lt;/key&gt;&lt;/foreign-keys&gt;&lt;ref-type name="Book Section"&gt;5&lt;/ref-type&gt;&lt;contributors&gt;&lt;authors&gt;&lt;author&gt;Sadiku, Emmanuel Rotimi&lt;/author&gt;&lt;author&gt;Ogunniran, Elijah Sobalaje&lt;/author&gt;&lt;/authors&gt;&lt;/contributors</w:instrText>
      </w:r>
      <w:r w:rsidR="002B1DE4">
        <w:rPr>
          <w:rFonts w:cs="B Nazanin"/>
          <w:rtl/>
        </w:rPr>
        <w:instrText>&gt;&lt;</w:instrText>
      </w:r>
      <w:r w:rsidR="002B1DE4">
        <w:rPr>
          <w:rFonts w:cs="B Nazanin"/>
        </w:rPr>
        <w:instrText>titles&gt;&lt;title&gt;Compatibilization as a Tool for Nanostructure Formation&lt;/title&gt;&lt;secondary-title&gt;Nanostructured Polymer Blends&lt;/secondary-title&gt;&lt;/titles&gt;&lt;pages&gt;101-131&lt;/pages&gt;&lt;dates&gt;&lt;year&gt;2014&lt;/year&gt;&lt;/dates&gt;&lt;publisher&gt;Elsevier&lt;/publisher&gt;&lt;urls&gt;&lt;/urls&gt;&lt;/record&gt;&lt;/Cite&gt;&lt;/EndNote</w:instrText>
      </w:r>
      <w:r w:rsidR="002B1DE4">
        <w:rPr>
          <w:rFonts w:cs="B Nazanin"/>
          <w:rtl/>
        </w:rPr>
        <w:instrText>&gt;</w:instrText>
      </w:r>
      <w:r w:rsidR="002B1DE4">
        <w:rPr>
          <w:rFonts w:cs="B Nazanin"/>
          <w:rtl/>
        </w:rPr>
        <w:fldChar w:fldCharType="separate"/>
      </w:r>
      <w:r w:rsidR="002B1DE4">
        <w:rPr>
          <w:rFonts w:cs="B Nazanin"/>
          <w:noProof/>
          <w:rtl/>
        </w:rPr>
        <w:t>[2, 3]</w:t>
      </w:r>
      <w:r w:rsidR="002B1DE4">
        <w:rPr>
          <w:rFonts w:cs="B Nazanin"/>
          <w:rtl/>
        </w:rPr>
        <w:fldChar w:fldCharType="end"/>
      </w:r>
      <w:r>
        <w:rPr>
          <w:rFonts w:cs="B Nazanin" w:hint="cs"/>
          <w:rtl/>
        </w:rPr>
        <w:t xml:space="preserve">. سازگارکننده‌ها ترکیباتی هستند که به دلیل ماهیت شیمیایی خود قادر به برهمکنش با اجزای متفاوت آمیزه و ایجاد یکنواختی در بین ترکیبات غیرقابل امتراج </w:t>
      </w:r>
      <w:r w:rsidR="008D11FA">
        <w:rPr>
          <w:rFonts w:cs="B Nazanin" w:hint="cs"/>
          <w:rtl/>
        </w:rPr>
        <w:t xml:space="preserve">موجود در آن </w:t>
      </w:r>
      <w:r>
        <w:rPr>
          <w:rFonts w:cs="B Nazanin" w:hint="cs"/>
          <w:rtl/>
        </w:rPr>
        <w:t>می‌شوند. بنابراین به کمک این مواد محدودیت استفاده از پرکننده‌های مختلف و پلیمرهای متفاوت با یکدیگر از بین می‌رود. در میان سازگارکننده‌ها ترکیبات مالئیکه بر پایه پلی‌الفین‌ها به عنوان افزودنی بهبود دهنده خواص مکانیکی جایگاهی ویژه‌ای در صنعت پلاستیک دارند. این ترکیبات عامل‌دار</w:t>
      </w:r>
      <w:r w:rsidR="005D4477">
        <w:rPr>
          <w:rFonts w:cs="B Nazanin" w:hint="cs"/>
          <w:rtl/>
        </w:rPr>
        <w:t>شده</w:t>
      </w:r>
      <w:r>
        <w:rPr>
          <w:rFonts w:cs="B Nazanin" w:hint="cs"/>
          <w:rtl/>
        </w:rPr>
        <w:t xml:space="preserve"> می‌توانند تغییری قابل توجه در آمیزه‌های پرشده و آلیاژ‌های بر پایه پلی‌اتیلن و یا پلی‌پروپیلن ایجاد نمایند</w:t>
      </w:r>
      <w:r w:rsidR="002B1DE4">
        <w:rPr>
          <w:rFonts w:cs="B Nazanin"/>
          <w:rtl/>
        </w:rPr>
        <w:fldChar w:fldCharType="begin"/>
      </w:r>
      <w:r w:rsidR="002B1DE4">
        <w:rPr>
          <w:rFonts w:cs="B Nazanin"/>
          <w:rtl/>
        </w:rPr>
        <w:instrText xml:space="preserve"> </w:instrText>
      </w:r>
      <w:r w:rsidR="002B1DE4">
        <w:rPr>
          <w:rFonts w:cs="B Nazanin"/>
        </w:rPr>
        <w:instrText>ADDIN EN.CITE &lt;EndNote&gt;&lt;Cite&gt;&lt;Author&gt;JOHANNES&lt;/Author&gt;&lt;Year&gt;2017&lt;/Year&gt;&lt;RecNum&gt;1&lt;/RecNum&gt;&lt;DisplayText&gt;[4]&lt;/DisplayText&gt;&lt;record&gt;&lt;rec-number&gt;1&lt;/rec-number&gt;&lt;foreign-keys&gt;&lt;key app="EN" db-id="9vaz9as5jtdsarezw5e55fa20e0zftdtvetw" timestamp="1567853270"&gt;1&lt;/key&gt;&lt;/foreign-keys&gt;&lt;ref-type name="Book"&gt;6&lt;/ref-type&gt;&lt;contributors&gt;&lt;authors&gt;&lt;author&gt;JOHANNES, KARL&lt;/author&gt;&lt;/authors&gt;&lt;/contributors&gt;&lt;titles&gt;&lt;title&gt;Reactive Polymers: Fundamentals and Applications&lt;/title&gt;&lt;/titles&gt;&lt;dates&gt;&lt;year&gt;2017&lt;/year&gt;&lt;/dates&gt;&lt;publisher&gt;WILLIAM ANDREW PUBLISHING&lt;/publisher&gt;&lt;isbn&gt;0128145099&lt;/isbn&gt;&lt;urls&gt;&lt;/urls&gt;&lt;/record&gt;&lt;/Cite&gt;&lt;/EndNote</w:instrText>
      </w:r>
      <w:r w:rsidR="002B1DE4">
        <w:rPr>
          <w:rFonts w:cs="B Nazanin"/>
          <w:rtl/>
        </w:rPr>
        <w:instrText>&gt;</w:instrText>
      </w:r>
      <w:r w:rsidR="002B1DE4">
        <w:rPr>
          <w:rFonts w:cs="B Nazanin"/>
          <w:rtl/>
        </w:rPr>
        <w:fldChar w:fldCharType="separate"/>
      </w:r>
      <w:r w:rsidR="002B1DE4">
        <w:rPr>
          <w:rFonts w:cs="B Nazanin"/>
          <w:noProof/>
          <w:rtl/>
        </w:rPr>
        <w:t>[4]</w:t>
      </w:r>
      <w:r w:rsidR="002B1DE4">
        <w:rPr>
          <w:rFonts w:cs="B Nazanin"/>
          <w:rtl/>
        </w:rPr>
        <w:fldChar w:fldCharType="end"/>
      </w:r>
      <w:r>
        <w:rPr>
          <w:rFonts w:cs="B Nazanin" w:hint="cs"/>
          <w:rtl/>
        </w:rPr>
        <w:t xml:space="preserve">. این مواد با ایجاد سازگاری در آمیزه و تغییر در سطح مشترک </w:t>
      </w:r>
      <w:r w:rsidR="00B66FA2">
        <w:rPr>
          <w:rFonts w:cs="B Nazanin" w:hint="cs"/>
          <w:rtl/>
        </w:rPr>
        <w:t>و</w:t>
      </w:r>
      <w:r>
        <w:rPr>
          <w:rFonts w:cs="B Nazanin" w:hint="cs"/>
          <w:rtl/>
        </w:rPr>
        <w:t xml:space="preserve"> چسبندگی بین اجزا منجر به تغییر در خواص مکانیکی از جمله استحکام کششی و مقاومت به ضربه محصول می‌شو</w:t>
      </w:r>
      <w:r w:rsidR="00B66FA2">
        <w:rPr>
          <w:rFonts w:cs="B Nazanin" w:hint="cs"/>
          <w:rtl/>
        </w:rPr>
        <w:t>ن</w:t>
      </w:r>
      <w:r>
        <w:rPr>
          <w:rFonts w:cs="B Nazanin" w:hint="cs"/>
          <w:rtl/>
        </w:rPr>
        <w:t>د.</w:t>
      </w:r>
      <w:r>
        <w:rPr>
          <w:rFonts w:cs="B Nazanin" w:hint="cs"/>
          <w:sz w:val="22"/>
          <w:szCs w:val="22"/>
          <w:rtl/>
        </w:rPr>
        <w:t xml:space="preserve"> </w:t>
      </w:r>
      <w:r>
        <w:rPr>
          <w:rFonts w:cs="B Nazanin" w:hint="cs"/>
          <w:rtl/>
        </w:rPr>
        <w:t>در نتیجه این مواد نقش قابل توجهی در بهبود عملکرد محصولات مهندسی بر پایه پلی‌الفین‌ها</w:t>
      </w:r>
      <w:r w:rsidR="00B66FA2">
        <w:rPr>
          <w:rFonts w:cs="B Nazanin" w:hint="cs"/>
          <w:rtl/>
        </w:rPr>
        <w:t>ی</w:t>
      </w:r>
      <w:r>
        <w:rPr>
          <w:rFonts w:cs="B Nazanin" w:hint="cs"/>
          <w:rtl/>
        </w:rPr>
        <w:t xml:space="preserve"> مورد استفاده در صنایع خودرو، ساختمان، </w:t>
      </w:r>
      <w:r w:rsidR="002B1DE4">
        <w:rPr>
          <w:rFonts w:cs="B Nazanin" w:hint="cs"/>
          <w:rtl/>
        </w:rPr>
        <w:t>الکترونیک و بسته‌بندی خواه</w:t>
      </w:r>
      <w:r w:rsidR="00B66FA2">
        <w:rPr>
          <w:rFonts w:cs="B Nazanin" w:hint="cs"/>
          <w:rtl/>
        </w:rPr>
        <w:t>ن</w:t>
      </w:r>
      <w:r w:rsidR="002B1DE4">
        <w:rPr>
          <w:rFonts w:cs="B Nazanin" w:hint="cs"/>
          <w:rtl/>
        </w:rPr>
        <w:t>د داشت</w:t>
      </w:r>
      <w:r w:rsidR="002B1DE4">
        <w:rPr>
          <w:rFonts w:cs="B Nazanin"/>
          <w:rtl/>
        </w:rPr>
        <w:fldChar w:fldCharType="begin">
          <w:fldData xml:space="preserve">PEVuZE5vdGU+PENpdGU+PEF1dGhvcj5GdTwvQXV0aG9yPjxZZWFyPjIwMTA8L1llYXI+PFJlY051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</w:fldData>
        </w:fldChar>
      </w:r>
      <w:r w:rsidR="00200187">
        <w:rPr>
          <w:rFonts w:cs="B Nazanin"/>
          <w:rtl/>
        </w:rPr>
        <w:instrText xml:space="preserve"> </w:instrText>
      </w:r>
      <w:r w:rsidR="00200187">
        <w:rPr>
          <w:rFonts w:cs="B Nazanin"/>
        </w:rPr>
        <w:instrText>ADDIN EN.CITE</w:instrText>
      </w:r>
      <w:r w:rsidR="00200187">
        <w:rPr>
          <w:rFonts w:cs="B Nazanin"/>
          <w:rtl/>
        </w:rPr>
        <w:instrText xml:space="preserve"> </w:instrText>
      </w:r>
      <w:r w:rsidR="00200187">
        <w:rPr>
          <w:rFonts w:cs="B Nazanin"/>
          <w:rtl/>
        </w:rPr>
        <w:fldChar w:fldCharType="begin">
          <w:fldData xml:space="preserve">PEVuZE5vdGU+PENpdGU+PEF1dGhvcj5GdTwvQXV0aG9yPjxZZWFyPjIwMTA8L1llYXI+PFJlY051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</w:fldData>
        </w:fldChar>
      </w:r>
      <w:r w:rsidR="00200187">
        <w:rPr>
          <w:rFonts w:cs="B Nazanin"/>
          <w:rtl/>
        </w:rPr>
        <w:instrText xml:space="preserve"> </w:instrText>
      </w:r>
      <w:r w:rsidR="00200187">
        <w:rPr>
          <w:rFonts w:cs="B Nazanin"/>
        </w:rPr>
        <w:instrText>ADDIN EN.CITE.DATA</w:instrText>
      </w:r>
      <w:r w:rsidR="00200187">
        <w:rPr>
          <w:rFonts w:cs="B Nazanin"/>
          <w:rtl/>
        </w:rPr>
        <w:instrText xml:space="preserve"> </w:instrText>
      </w:r>
      <w:r w:rsidR="00200187">
        <w:rPr>
          <w:rFonts w:cs="B Nazanin"/>
          <w:rtl/>
        </w:rPr>
      </w:r>
      <w:r w:rsidR="00200187">
        <w:rPr>
          <w:rFonts w:cs="B Nazanin"/>
          <w:rtl/>
        </w:rPr>
        <w:fldChar w:fldCharType="end"/>
      </w:r>
      <w:r w:rsidR="002B1DE4">
        <w:rPr>
          <w:rFonts w:cs="B Nazanin"/>
          <w:rtl/>
        </w:rPr>
      </w:r>
      <w:r w:rsidR="002B1DE4">
        <w:rPr>
          <w:rFonts w:cs="B Nazanin"/>
          <w:rtl/>
        </w:rPr>
        <w:fldChar w:fldCharType="separate"/>
      </w:r>
      <w:r w:rsidR="00200187">
        <w:rPr>
          <w:rFonts w:cs="B Nazanin"/>
          <w:noProof/>
          <w:rtl/>
        </w:rPr>
        <w:t>[5-8]</w:t>
      </w:r>
      <w:r w:rsidR="002B1DE4">
        <w:rPr>
          <w:rFonts w:cs="B Nazanin"/>
          <w:rtl/>
        </w:rPr>
        <w:fldChar w:fldCharType="end"/>
      </w:r>
      <w:r w:rsidR="00B66FA2">
        <w:rPr>
          <w:rFonts w:cs="B Nazanin" w:hint="cs"/>
          <w:rtl/>
        </w:rPr>
        <w:t>.</w:t>
      </w:r>
    </w:p>
    <w:p w:rsidR="00557169" w:rsidRDefault="00557169" w:rsidP="00557169">
      <w:pPr>
        <w:jc w:val="lowKashida"/>
      </w:pPr>
    </w:p>
    <w:p w:rsidR="00557169" w:rsidRDefault="00557169" w:rsidP="00557169">
      <w:pPr>
        <w:jc w:val="lowKashida"/>
        <w:rPr>
          <w:rFonts w:cs="B Nazanin"/>
          <w:b/>
          <w:bCs/>
          <w:rtl/>
        </w:rPr>
      </w:pPr>
      <w:r>
        <w:rPr>
          <w:rFonts w:cs="B Nazanin" w:hint="cs"/>
          <w:b/>
          <w:bCs/>
          <w:rtl/>
        </w:rPr>
        <w:t>2- بخش تجربی</w:t>
      </w:r>
    </w:p>
    <w:p w:rsidR="00557169" w:rsidRDefault="00557169" w:rsidP="00A332C1">
      <w:pPr>
        <w:jc w:val="lowKashida"/>
        <w:rPr>
          <w:rFonts w:cs="B Nazanin"/>
          <w:rtl/>
        </w:rPr>
      </w:pPr>
      <w:r>
        <w:rPr>
          <w:rFonts w:cs="B Nazanin" w:hint="cs"/>
          <w:rtl/>
        </w:rPr>
        <w:t>در این مطالعه از پلی‌پروپیلن گرافت شده با مالئیک انیدرید (</w:t>
      </w:r>
      <w:r w:rsidRPr="004D3D3E">
        <w:rPr>
          <w:rFonts w:cs="B Nazanin"/>
          <w:sz w:val="20"/>
          <w:szCs w:val="20"/>
        </w:rPr>
        <w:t>PP-g-MA</w:t>
      </w:r>
      <w:r>
        <w:rPr>
          <w:rFonts w:cs="B Nazanin" w:hint="cs"/>
          <w:rtl/>
        </w:rPr>
        <w:t xml:space="preserve">) </w:t>
      </w:r>
      <w:r w:rsidR="00A332C1">
        <w:rPr>
          <w:rFonts w:cs="B Nazanin" w:hint="cs"/>
          <w:rtl/>
        </w:rPr>
        <w:t>تولید شده از</w:t>
      </w:r>
      <w:r>
        <w:rPr>
          <w:rFonts w:cs="B Nazanin" w:hint="cs"/>
          <w:rtl/>
        </w:rPr>
        <w:t xml:space="preserve"> شرکت آریا پلیمر با مشخصات فیزیکی زیر </w:t>
      </w:r>
      <w:r w:rsidR="004D3D3E">
        <w:rPr>
          <w:rFonts w:cs="B Nazanin" w:hint="cs"/>
          <w:rtl/>
        </w:rPr>
        <w:t xml:space="preserve">به عنوان سازگارکننده </w:t>
      </w:r>
      <w:r>
        <w:rPr>
          <w:rFonts w:cs="B Nazanin" w:hint="cs"/>
          <w:rtl/>
        </w:rPr>
        <w:t>استفاده شده است.</w:t>
      </w:r>
    </w:p>
    <w:p w:rsidR="00557169" w:rsidRDefault="00557169" w:rsidP="00557169">
      <w:pPr>
        <w:jc w:val="center"/>
        <w:rPr>
          <w:rFonts w:cs="B Nazanin"/>
          <w:sz w:val="20"/>
          <w:szCs w:val="20"/>
          <w:rtl/>
        </w:rPr>
      </w:pPr>
      <w:r>
        <w:rPr>
          <w:rFonts w:cs="B Nazanin" w:hint="cs"/>
          <w:sz w:val="20"/>
          <w:szCs w:val="20"/>
          <w:rtl/>
        </w:rPr>
        <w:t xml:space="preserve">جدول 1. مشخصات فیزیکی </w:t>
      </w:r>
      <w:r>
        <w:rPr>
          <w:rFonts w:cs="B Nazanin"/>
          <w:sz w:val="20"/>
          <w:szCs w:val="20"/>
        </w:rPr>
        <w:t>PP-g-MA</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694"/>
        <w:gridCol w:w="1755"/>
        <w:gridCol w:w="1647"/>
      </w:tblGrid>
      <w:tr w:rsidR="00557169" w:rsidTr="004D3D3E">
        <w:trPr>
          <w:trHeight w:val="305"/>
          <w:jc w:val="center"/>
        </w:trPr>
        <w:tc>
          <w:tcPr>
            <w:tcW w:w="2694" w:type="dxa"/>
            <w:tcBorders>
              <w:top w:val="single" w:sz="4" w:space="0" w:color="auto"/>
              <w:left w:val="single" w:sz="4" w:space="0" w:color="auto"/>
              <w:bottom w:val="single" w:sz="4" w:space="0" w:color="auto"/>
              <w:right w:val="single" w:sz="4" w:space="0" w:color="auto"/>
            </w:tcBorders>
            <w:shd w:val="pct10" w:color="auto" w:fill="auto"/>
            <w:hideMark/>
          </w:tcPr>
          <w:p w:rsidR="00557169" w:rsidRDefault="000F2278" w:rsidP="000F2278">
            <w:pPr>
              <w:spacing w:line="256" w:lineRule="auto"/>
              <w:jc w:val="center"/>
              <w:rPr>
                <w:rFonts w:cs="B Nazanin"/>
                <w:sz w:val="22"/>
                <w:szCs w:val="22"/>
              </w:rPr>
            </w:pPr>
            <w:r>
              <w:rPr>
                <w:rFonts w:cs="B Nazanin" w:hint="cs"/>
                <w:sz w:val="22"/>
                <w:szCs w:val="22"/>
                <w:rtl/>
              </w:rPr>
              <w:t>روش ایجاد عاملیت</w:t>
            </w:r>
          </w:p>
        </w:tc>
        <w:tc>
          <w:tcPr>
            <w:tcW w:w="2694"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557169" w:rsidRDefault="000F2278" w:rsidP="000F2278">
            <w:pPr>
              <w:spacing w:line="256" w:lineRule="auto"/>
              <w:jc w:val="center"/>
              <w:rPr>
                <w:rFonts w:cs="B Nazanin"/>
                <w:sz w:val="22"/>
                <w:szCs w:val="22"/>
              </w:rPr>
            </w:pPr>
            <w:r>
              <w:rPr>
                <w:rFonts w:cs="B Nazanin" w:hint="cs"/>
                <w:sz w:val="22"/>
                <w:szCs w:val="22"/>
                <w:rtl/>
              </w:rPr>
              <w:t>درصد عاملیت</w:t>
            </w:r>
          </w:p>
        </w:tc>
        <w:tc>
          <w:tcPr>
            <w:tcW w:w="1755"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557169" w:rsidRPr="000F2278" w:rsidRDefault="00557169">
            <w:pPr>
              <w:spacing w:line="256" w:lineRule="auto"/>
              <w:jc w:val="center"/>
              <w:rPr>
                <w:rFonts w:cs="B Nazanin"/>
                <w:sz w:val="20"/>
                <w:szCs w:val="20"/>
                <w:rtl/>
              </w:rPr>
            </w:pPr>
            <w:r w:rsidRPr="000F2278">
              <w:rPr>
                <w:rFonts w:cs="B Nazanin"/>
                <w:sz w:val="20"/>
                <w:szCs w:val="20"/>
              </w:rPr>
              <w:t>MFI (@190</w:t>
            </w:r>
            <w:r w:rsidR="004D3D3E" w:rsidRPr="000F2278">
              <w:rPr>
                <w:sz w:val="20"/>
                <w:szCs w:val="20"/>
              </w:rPr>
              <w:t>℃</w:t>
            </w:r>
            <w:r w:rsidRPr="000F2278">
              <w:rPr>
                <w:rFonts w:cs="B Nazanin"/>
                <w:sz w:val="20"/>
                <w:szCs w:val="20"/>
              </w:rPr>
              <w:t>)</w:t>
            </w:r>
          </w:p>
        </w:tc>
        <w:tc>
          <w:tcPr>
            <w:tcW w:w="164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557169" w:rsidRDefault="00276377">
            <w:pPr>
              <w:spacing w:line="256" w:lineRule="auto"/>
              <w:jc w:val="center"/>
              <w:rPr>
                <w:rFonts w:cs="B Nazanin"/>
                <w:sz w:val="22"/>
                <w:szCs w:val="22"/>
              </w:rPr>
            </w:pPr>
            <w:r>
              <w:rPr>
                <w:rFonts w:cs="B Nazanin" w:hint="cs"/>
                <w:sz w:val="22"/>
                <w:szCs w:val="22"/>
                <w:rtl/>
              </w:rPr>
              <w:t xml:space="preserve">چگالی </w:t>
            </w:r>
            <w:r w:rsidR="004D3D3E">
              <w:rPr>
                <w:rFonts w:cs="B Nazanin"/>
                <w:sz w:val="22"/>
                <w:szCs w:val="22"/>
              </w:rPr>
              <w:t xml:space="preserve"> (g/cm</w:t>
            </w:r>
            <w:r w:rsidR="004D3D3E" w:rsidRPr="004D3D3E">
              <w:rPr>
                <w:rFonts w:cs="B Nazanin"/>
                <w:sz w:val="22"/>
                <w:szCs w:val="22"/>
                <w:vertAlign w:val="superscript"/>
              </w:rPr>
              <w:t>3</w:t>
            </w:r>
            <w:r w:rsidR="004D3D3E">
              <w:rPr>
                <w:rFonts w:cs="B Nazanin"/>
                <w:sz w:val="22"/>
                <w:szCs w:val="22"/>
              </w:rPr>
              <w:t>)</w:t>
            </w:r>
          </w:p>
        </w:tc>
      </w:tr>
      <w:tr w:rsidR="00557169" w:rsidTr="004D3D3E">
        <w:trPr>
          <w:jc w:val="center"/>
        </w:trPr>
        <w:tc>
          <w:tcPr>
            <w:tcW w:w="2694" w:type="dxa"/>
            <w:tcBorders>
              <w:top w:val="single" w:sz="4" w:space="0" w:color="auto"/>
              <w:left w:val="single" w:sz="4" w:space="0" w:color="auto"/>
              <w:bottom w:val="single" w:sz="4" w:space="0" w:color="auto"/>
              <w:right w:val="single" w:sz="4" w:space="0" w:color="auto"/>
            </w:tcBorders>
            <w:hideMark/>
          </w:tcPr>
          <w:p w:rsidR="00557169" w:rsidRDefault="00557169">
            <w:pPr>
              <w:spacing w:line="256" w:lineRule="auto"/>
              <w:jc w:val="center"/>
              <w:rPr>
                <w:rFonts w:cs="B Nazanin"/>
                <w:sz w:val="22"/>
                <w:szCs w:val="22"/>
                <w:rtl/>
              </w:rPr>
            </w:pPr>
            <w:r>
              <w:rPr>
                <w:rFonts w:cs="B Nazanin"/>
                <w:sz w:val="22"/>
                <w:szCs w:val="22"/>
              </w:rPr>
              <w:t>Reactive extruder</w:t>
            </w:r>
          </w:p>
        </w:tc>
        <w:tc>
          <w:tcPr>
            <w:tcW w:w="2694" w:type="dxa"/>
            <w:tcBorders>
              <w:top w:val="single" w:sz="4" w:space="0" w:color="auto"/>
              <w:left w:val="single" w:sz="4" w:space="0" w:color="auto"/>
              <w:bottom w:val="single" w:sz="4" w:space="0" w:color="auto"/>
              <w:right w:val="single" w:sz="4" w:space="0" w:color="auto"/>
            </w:tcBorders>
            <w:vAlign w:val="center"/>
            <w:hideMark/>
          </w:tcPr>
          <w:p w:rsidR="00557169" w:rsidRDefault="00557169">
            <w:pPr>
              <w:spacing w:line="256" w:lineRule="auto"/>
              <w:jc w:val="center"/>
              <w:rPr>
                <w:rFonts w:cs="B Nazanin"/>
                <w:sz w:val="22"/>
                <w:szCs w:val="22"/>
              </w:rPr>
            </w:pPr>
            <w:r>
              <w:rPr>
                <w:rFonts w:cs="B Nazanin"/>
                <w:sz w:val="22"/>
                <w:szCs w:val="22"/>
              </w:rPr>
              <w:t>High (0.5-1)</w:t>
            </w:r>
            <w:r>
              <w:rPr>
                <w:rFonts w:cs="B Nazanin" w:hint="cs"/>
                <w:sz w:val="22"/>
                <w:szCs w:val="22"/>
                <w:rtl/>
              </w:rPr>
              <w:t xml:space="preserve"> </w:t>
            </w:r>
          </w:p>
        </w:tc>
        <w:tc>
          <w:tcPr>
            <w:tcW w:w="1755" w:type="dxa"/>
            <w:tcBorders>
              <w:top w:val="single" w:sz="4" w:space="0" w:color="auto"/>
              <w:left w:val="single" w:sz="4" w:space="0" w:color="auto"/>
              <w:bottom w:val="single" w:sz="4" w:space="0" w:color="auto"/>
              <w:right w:val="single" w:sz="4" w:space="0" w:color="auto"/>
            </w:tcBorders>
            <w:vAlign w:val="center"/>
            <w:hideMark/>
          </w:tcPr>
          <w:p w:rsidR="00557169" w:rsidRDefault="00557169">
            <w:pPr>
              <w:spacing w:line="256" w:lineRule="auto"/>
              <w:jc w:val="center"/>
              <w:rPr>
                <w:rFonts w:cs="B Nazanin"/>
                <w:sz w:val="22"/>
                <w:szCs w:val="22"/>
                <w:rtl/>
              </w:rPr>
            </w:pPr>
            <w:r>
              <w:rPr>
                <w:rFonts w:cs="B Nazanin"/>
                <w:sz w:val="22"/>
                <w:szCs w:val="22"/>
              </w:rPr>
              <w:t>40</w:t>
            </w:r>
          </w:p>
        </w:tc>
        <w:tc>
          <w:tcPr>
            <w:tcW w:w="1647" w:type="dxa"/>
            <w:tcBorders>
              <w:top w:val="single" w:sz="4" w:space="0" w:color="auto"/>
              <w:left w:val="single" w:sz="4" w:space="0" w:color="auto"/>
              <w:bottom w:val="single" w:sz="4" w:space="0" w:color="auto"/>
              <w:right w:val="single" w:sz="4" w:space="0" w:color="auto"/>
            </w:tcBorders>
            <w:vAlign w:val="center"/>
            <w:hideMark/>
          </w:tcPr>
          <w:p w:rsidR="00557169" w:rsidRDefault="00557169">
            <w:pPr>
              <w:spacing w:line="256" w:lineRule="auto"/>
              <w:jc w:val="center"/>
              <w:rPr>
                <w:rFonts w:cs="B Nazanin"/>
                <w:sz w:val="22"/>
                <w:szCs w:val="22"/>
                <w:rtl/>
              </w:rPr>
            </w:pPr>
            <w:r>
              <w:rPr>
                <w:rFonts w:cs="B Nazanin"/>
                <w:sz w:val="22"/>
                <w:szCs w:val="22"/>
              </w:rPr>
              <w:t>0.91</w:t>
            </w:r>
          </w:p>
        </w:tc>
      </w:tr>
    </w:tbl>
    <w:p w:rsidR="00557169" w:rsidRDefault="00557169" w:rsidP="00557169">
      <w:pPr>
        <w:jc w:val="lowKashida"/>
        <w:rPr>
          <w:rFonts w:cs="B Nazanin"/>
          <w:rtl/>
        </w:rPr>
      </w:pPr>
    </w:p>
    <w:p w:rsidR="00557169" w:rsidRDefault="00557169" w:rsidP="000017B4">
      <w:pPr>
        <w:jc w:val="lowKashida"/>
        <w:rPr>
          <w:rFonts w:cs="B Nazanin"/>
          <w:rtl/>
        </w:rPr>
      </w:pPr>
      <w:r>
        <w:rPr>
          <w:rFonts w:cs="B Nazanin" w:hint="cs"/>
          <w:rtl/>
        </w:rPr>
        <w:t>این ماده در مقادیر متفاوت (1 تا 3 درصد) به آمیزه پلی‌پروپیلن با پرکننده‌های الیاف شیشه، تالک، کلسیم کربنات، نشاسته و پودر چوب اضافه شده و تغییر استحکام ضربه و استحکام کششی نسبت به حالت بدون سازگارکننده مورد مقایسه قرار گرفته است.</w:t>
      </w:r>
    </w:p>
    <w:p w:rsidR="00557169" w:rsidRDefault="00557169" w:rsidP="00557169">
      <w:pPr>
        <w:jc w:val="lowKashida"/>
      </w:pPr>
    </w:p>
    <w:p w:rsidR="00557169" w:rsidRDefault="00557169" w:rsidP="00557169">
      <w:pPr>
        <w:jc w:val="lowKashida"/>
        <w:rPr>
          <w:rFonts w:cs="B Nazanin"/>
          <w:b/>
          <w:bCs/>
        </w:rPr>
      </w:pPr>
      <w:r>
        <w:rPr>
          <w:rFonts w:cs="B Nazanin" w:hint="cs"/>
          <w:b/>
          <w:bCs/>
          <w:rtl/>
        </w:rPr>
        <w:t>3- نتايج و بحث</w:t>
      </w:r>
    </w:p>
    <w:p w:rsidR="00557169" w:rsidRDefault="00557169" w:rsidP="002A5FED">
      <w:pPr>
        <w:jc w:val="lowKashida"/>
        <w:rPr>
          <w:rFonts w:cs="B Nazanin"/>
        </w:rPr>
      </w:pPr>
      <w:r>
        <w:rPr>
          <w:rFonts w:cs="B Nazanin" w:hint="cs"/>
          <w:rtl/>
        </w:rPr>
        <w:t xml:space="preserve">در این قسمت به مرور بر نتایج استکام کششی و استحکام ضربه در آمیزه بر پایه پلی‌پروپیلن پرشده با پرکننده‌های معدنی نظیر الیاف شیشه، تالک، کلسیم کربنات، نشاسته و پودر چوب پرداخته خواهد شد. این خواص با مقایسه در دو حالت بدون استفاده از سازگارکننده و با سازگارکننده بررسی شده است. با توجه به جدول 2، مقادیر استحکام کششی و استحکام ضربه </w:t>
      </w:r>
      <w:r w:rsidR="004D3D3E">
        <w:rPr>
          <w:rFonts w:cs="B Nazanin" w:hint="cs"/>
          <w:rtl/>
        </w:rPr>
        <w:t xml:space="preserve">و درصد افزایش خواص </w:t>
      </w:r>
      <w:r>
        <w:rPr>
          <w:rFonts w:cs="B Nazanin" w:hint="cs"/>
          <w:rtl/>
        </w:rPr>
        <w:t>برای آمیزه‌های پلی‌پروپیلن پرشده با 30 درصد الیاف شیشه (</w:t>
      </w:r>
      <w:r>
        <w:rPr>
          <w:rFonts w:cs="B Nazanin"/>
          <w:sz w:val="20"/>
          <w:szCs w:val="20"/>
        </w:rPr>
        <w:t>PP/GF (30%)</w:t>
      </w:r>
      <w:r>
        <w:rPr>
          <w:rFonts w:cs="B Nazanin" w:hint="cs"/>
          <w:rtl/>
        </w:rPr>
        <w:t xml:space="preserve">)، پلی‌پروپیلن پرشده با </w:t>
      </w:r>
      <w:r w:rsidR="002A5FED">
        <w:rPr>
          <w:rFonts w:cs="B Nazanin" w:hint="cs"/>
          <w:rtl/>
        </w:rPr>
        <w:t>4</w:t>
      </w:r>
      <w:r>
        <w:rPr>
          <w:rFonts w:cs="B Nazanin" w:hint="cs"/>
          <w:rtl/>
        </w:rPr>
        <w:t>0 درصد تالک (</w:t>
      </w:r>
      <w:r>
        <w:rPr>
          <w:rFonts w:cs="B Nazanin"/>
          <w:sz w:val="20"/>
          <w:szCs w:val="20"/>
        </w:rPr>
        <w:t>PP/Talc (40%)</w:t>
      </w:r>
      <w:r>
        <w:rPr>
          <w:rFonts w:cs="B Nazanin" w:hint="cs"/>
          <w:rtl/>
        </w:rPr>
        <w:t>)، پلی‌پروپیلن پرشده با 40 درصد کلسیم کربنات (</w:t>
      </w:r>
      <w:r>
        <w:rPr>
          <w:rFonts w:cs="B Nazanin"/>
          <w:sz w:val="20"/>
          <w:szCs w:val="20"/>
        </w:rPr>
        <w:t>PP/CaCO</w:t>
      </w:r>
      <w:r w:rsidRPr="002A5FED">
        <w:rPr>
          <w:rFonts w:cs="B Nazanin"/>
          <w:sz w:val="20"/>
          <w:szCs w:val="20"/>
          <w:vertAlign w:val="subscript"/>
        </w:rPr>
        <w:t>3</w:t>
      </w:r>
      <w:r>
        <w:rPr>
          <w:rFonts w:cs="B Nazanin"/>
          <w:sz w:val="20"/>
          <w:szCs w:val="20"/>
        </w:rPr>
        <w:t xml:space="preserve"> (40%)</w:t>
      </w:r>
      <w:r>
        <w:rPr>
          <w:rFonts w:cs="B Nazanin" w:hint="cs"/>
          <w:rtl/>
        </w:rPr>
        <w:t>)، پلی‌پروپیلن پرشده  با 50 درصد پودر چوب (</w:t>
      </w:r>
      <w:r>
        <w:rPr>
          <w:rFonts w:cs="B Nazanin"/>
          <w:sz w:val="20"/>
          <w:szCs w:val="20"/>
        </w:rPr>
        <w:t>PP/Wood (50%)</w:t>
      </w:r>
      <w:r>
        <w:rPr>
          <w:rFonts w:cs="B Nazanin" w:hint="cs"/>
          <w:rtl/>
        </w:rPr>
        <w:t>)، پلی‌پروپیلن پرشده  با 50 درصد پودر نشاسته (</w:t>
      </w:r>
      <w:r>
        <w:rPr>
          <w:rFonts w:cs="B Nazanin"/>
          <w:sz w:val="20"/>
          <w:szCs w:val="20"/>
        </w:rPr>
        <w:t>PP/Starch (50%)</w:t>
      </w:r>
      <w:r>
        <w:rPr>
          <w:rFonts w:cs="B Nazanin" w:hint="cs"/>
          <w:rtl/>
        </w:rPr>
        <w:t xml:space="preserve">)،  با میزان اثرگذاری مخلتف قابل مشاهده است. </w:t>
      </w:r>
    </w:p>
    <w:p w:rsidR="00C35723" w:rsidRDefault="00C35723" w:rsidP="00557169">
      <w:pPr>
        <w:jc w:val="lowKashida"/>
        <w:rPr>
          <w:rFonts w:cs="B Nazanin"/>
        </w:rPr>
      </w:pPr>
    </w:p>
    <w:p w:rsidR="00557169" w:rsidRPr="004D3D3E" w:rsidRDefault="00557169" w:rsidP="00557169">
      <w:pPr>
        <w:pStyle w:val="Caption"/>
        <w:keepNext/>
        <w:jc w:val="center"/>
        <w:rPr>
          <w:rFonts w:cs="B Nazanin"/>
          <w:i w:val="0"/>
          <w:iCs w:val="0"/>
          <w:color w:val="auto"/>
          <w:sz w:val="20"/>
          <w:szCs w:val="20"/>
        </w:rPr>
      </w:pPr>
      <w:r w:rsidRPr="004D3D3E">
        <w:rPr>
          <w:rFonts w:cs="B Nazanin" w:hint="cs"/>
          <w:i w:val="0"/>
          <w:iCs w:val="0"/>
          <w:color w:val="auto"/>
          <w:sz w:val="20"/>
          <w:szCs w:val="20"/>
          <w:rtl/>
        </w:rPr>
        <w:lastRenderedPageBreak/>
        <w:t>جدول 2. مقادیر استحکام کششی و استحکام ضربه در آمیزه‌های متفاوت</w:t>
      </w:r>
    </w:p>
    <w:tbl>
      <w:tblPr>
        <w:tblStyle w:val="ListTable4-Accent3"/>
        <w:bidiVisual/>
        <w:tblW w:w="0" w:type="auto"/>
        <w:tblLook w:val="04A0" w:firstRow="1" w:lastRow="0" w:firstColumn="1" w:lastColumn="0" w:noHBand="0" w:noVBand="1"/>
      </w:tblPr>
      <w:tblGrid>
        <w:gridCol w:w="1960"/>
        <w:gridCol w:w="1163"/>
        <w:gridCol w:w="1559"/>
        <w:gridCol w:w="1418"/>
        <w:gridCol w:w="1629"/>
        <w:gridCol w:w="1490"/>
      </w:tblGrid>
      <w:tr w:rsidR="00C35723" w:rsidTr="00F34F3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960" w:type="dxa"/>
            <w:vAlign w:val="center"/>
          </w:tcPr>
          <w:p w:rsidR="00C35723" w:rsidRPr="00F34F3A" w:rsidRDefault="00E2445F" w:rsidP="00F34F3A">
            <w:pPr>
              <w:jc w:val="center"/>
              <w:rPr>
                <w:rFonts w:cs="B Nazanin"/>
                <w:color w:val="auto"/>
                <w:rtl/>
              </w:rPr>
            </w:pPr>
            <w:r w:rsidRPr="00F34F3A">
              <w:rPr>
                <w:rFonts w:cs="B Nazanin" w:hint="cs"/>
                <w:color w:val="auto"/>
                <w:rtl/>
              </w:rPr>
              <w:t>آمیزه</w:t>
            </w:r>
          </w:p>
        </w:tc>
        <w:tc>
          <w:tcPr>
            <w:tcW w:w="1163" w:type="dxa"/>
            <w:vAlign w:val="center"/>
          </w:tcPr>
          <w:p w:rsidR="00C35723" w:rsidRPr="00F34F3A" w:rsidRDefault="00E2445F" w:rsidP="00F34F3A">
            <w:pPr>
              <w:jc w:val="center"/>
              <w:cnfStyle w:val="100000000000" w:firstRow="1" w:lastRow="0" w:firstColumn="0" w:lastColumn="0" w:oddVBand="0" w:evenVBand="0" w:oddHBand="0" w:evenHBand="0" w:firstRowFirstColumn="0" w:firstRowLastColumn="0" w:lastRowFirstColumn="0" w:lastRowLastColumn="0"/>
              <w:rPr>
                <w:rFonts w:cs="B Nazanin"/>
                <w:color w:val="auto"/>
                <w:sz w:val="22"/>
                <w:szCs w:val="22"/>
                <w:rtl/>
              </w:rPr>
            </w:pPr>
            <w:r w:rsidRPr="00F34F3A">
              <w:rPr>
                <w:rFonts w:cs="B Nazanin" w:hint="cs"/>
                <w:color w:val="auto"/>
                <w:sz w:val="22"/>
                <w:szCs w:val="22"/>
                <w:rtl/>
              </w:rPr>
              <w:t>سازگارکننده</w:t>
            </w:r>
          </w:p>
        </w:tc>
        <w:tc>
          <w:tcPr>
            <w:tcW w:w="1559" w:type="dxa"/>
            <w:vAlign w:val="center"/>
          </w:tcPr>
          <w:p w:rsidR="00C35723" w:rsidRPr="00F34F3A" w:rsidRDefault="00C35723" w:rsidP="00F34F3A">
            <w:pPr>
              <w:jc w:val="center"/>
              <w:cnfStyle w:val="100000000000" w:firstRow="1" w:lastRow="0" w:firstColumn="0" w:lastColumn="0" w:oddVBand="0" w:evenVBand="0" w:oddHBand="0" w:evenHBand="0" w:firstRowFirstColumn="0" w:firstRowLastColumn="0" w:lastRowFirstColumn="0" w:lastRowLastColumn="0"/>
              <w:rPr>
                <w:rFonts w:cs="B Nazanin"/>
                <w:color w:val="auto"/>
                <w:sz w:val="22"/>
                <w:szCs w:val="22"/>
              </w:rPr>
            </w:pPr>
            <w:r w:rsidRPr="00F34F3A">
              <w:rPr>
                <w:rFonts w:cs="B Nazanin" w:hint="cs"/>
                <w:color w:val="auto"/>
                <w:sz w:val="22"/>
                <w:szCs w:val="22"/>
                <w:rtl/>
              </w:rPr>
              <w:t>استحکام کششی (</w:t>
            </w:r>
            <w:r w:rsidRPr="00F34F3A">
              <w:rPr>
                <w:rFonts w:cs="B Nazanin"/>
                <w:color w:val="auto"/>
                <w:sz w:val="22"/>
                <w:szCs w:val="22"/>
              </w:rPr>
              <w:t>MPA</w:t>
            </w:r>
            <w:r w:rsidRPr="00F34F3A">
              <w:rPr>
                <w:rFonts w:cs="B Nazanin" w:hint="cs"/>
                <w:color w:val="auto"/>
                <w:sz w:val="22"/>
                <w:szCs w:val="22"/>
                <w:rtl/>
              </w:rPr>
              <w:t>)</w:t>
            </w:r>
          </w:p>
        </w:tc>
        <w:tc>
          <w:tcPr>
            <w:tcW w:w="1418" w:type="dxa"/>
            <w:vAlign w:val="center"/>
          </w:tcPr>
          <w:p w:rsidR="00C35723" w:rsidRPr="00F34F3A" w:rsidRDefault="00C35723" w:rsidP="00F34F3A">
            <w:pPr>
              <w:jc w:val="center"/>
              <w:cnfStyle w:val="100000000000" w:firstRow="1" w:lastRow="0" w:firstColumn="0" w:lastColumn="0" w:oddVBand="0" w:evenVBand="0" w:oddHBand="0" w:evenHBand="0" w:firstRowFirstColumn="0" w:firstRowLastColumn="0" w:lastRowFirstColumn="0" w:lastRowLastColumn="0"/>
              <w:rPr>
                <w:rFonts w:cs="B Nazanin"/>
                <w:color w:val="auto"/>
                <w:sz w:val="22"/>
                <w:szCs w:val="22"/>
                <w:rtl/>
              </w:rPr>
            </w:pPr>
            <w:r w:rsidRPr="00F34F3A">
              <w:rPr>
                <w:rFonts w:cs="B Nazanin" w:hint="cs"/>
                <w:color w:val="auto"/>
                <w:sz w:val="22"/>
                <w:szCs w:val="22"/>
                <w:rtl/>
              </w:rPr>
              <w:t>استحکام ضربه (</w:t>
            </w:r>
            <w:r w:rsidRPr="00F34F3A">
              <w:rPr>
                <w:rFonts w:cs="B Nazanin"/>
                <w:color w:val="auto"/>
                <w:sz w:val="22"/>
                <w:szCs w:val="22"/>
              </w:rPr>
              <w:t>J/m</w:t>
            </w:r>
            <w:r w:rsidRPr="00F34F3A">
              <w:rPr>
                <w:rFonts w:cs="B Nazanin" w:hint="cs"/>
                <w:color w:val="auto"/>
                <w:sz w:val="22"/>
                <w:szCs w:val="22"/>
                <w:rtl/>
              </w:rPr>
              <w:t>)</w:t>
            </w:r>
          </w:p>
        </w:tc>
        <w:tc>
          <w:tcPr>
            <w:tcW w:w="1629" w:type="dxa"/>
            <w:vAlign w:val="center"/>
          </w:tcPr>
          <w:p w:rsidR="00C35723" w:rsidRPr="00F34F3A" w:rsidRDefault="00C35723" w:rsidP="00F34F3A">
            <w:pPr>
              <w:jc w:val="center"/>
              <w:cnfStyle w:val="100000000000" w:firstRow="1" w:lastRow="0" w:firstColumn="0" w:lastColumn="0" w:oddVBand="0" w:evenVBand="0" w:oddHBand="0" w:evenHBand="0" w:firstRowFirstColumn="0" w:firstRowLastColumn="0" w:lastRowFirstColumn="0" w:lastRowLastColumn="0"/>
              <w:rPr>
                <w:rFonts w:cs="B Nazanin"/>
                <w:color w:val="auto"/>
                <w:sz w:val="22"/>
                <w:szCs w:val="22"/>
                <w:rtl/>
              </w:rPr>
            </w:pPr>
            <w:r w:rsidRPr="00F34F3A">
              <w:rPr>
                <w:rFonts w:cs="B Nazanin" w:hint="cs"/>
                <w:color w:val="auto"/>
                <w:sz w:val="22"/>
                <w:szCs w:val="22"/>
                <w:rtl/>
              </w:rPr>
              <w:t>درصد افزایش در استحکام کششی</w:t>
            </w:r>
          </w:p>
        </w:tc>
        <w:tc>
          <w:tcPr>
            <w:tcW w:w="1490" w:type="dxa"/>
            <w:vAlign w:val="center"/>
          </w:tcPr>
          <w:p w:rsidR="00C35723" w:rsidRPr="00F34F3A" w:rsidRDefault="00C35723" w:rsidP="00F34F3A">
            <w:pPr>
              <w:jc w:val="center"/>
              <w:cnfStyle w:val="100000000000" w:firstRow="1" w:lastRow="0" w:firstColumn="0" w:lastColumn="0" w:oddVBand="0" w:evenVBand="0" w:oddHBand="0" w:evenHBand="0" w:firstRowFirstColumn="0" w:firstRowLastColumn="0" w:lastRowFirstColumn="0" w:lastRowLastColumn="0"/>
              <w:rPr>
                <w:rFonts w:cs="B Nazanin"/>
                <w:color w:val="auto"/>
                <w:sz w:val="22"/>
                <w:szCs w:val="22"/>
                <w:rtl/>
              </w:rPr>
            </w:pPr>
            <w:r w:rsidRPr="00F34F3A">
              <w:rPr>
                <w:rFonts w:cs="B Nazanin" w:hint="cs"/>
                <w:color w:val="auto"/>
                <w:sz w:val="22"/>
                <w:szCs w:val="22"/>
                <w:rtl/>
              </w:rPr>
              <w:t xml:space="preserve">درصد افزایش در استحکام </w:t>
            </w:r>
            <w:r w:rsidR="00F34F3A">
              <w:rPr>
                <w:rFonts w:cs="B Nazanin" w:hint="cs"/>
                <w:color w:val="auto"/>
                <w:sz w:val="22"/>
                <w:szCs w:val="22"/>
                <w:rtl/>
              </w:rPr>
              <w:t>ضربه</w:t>
            </w:r>
          </w:p>
        </w:tc>
      </w:tr>
      <w:tr w:rsidR="00C35723" w:rsidTr="00F34F3A">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960" w:type="dxa"/>
            <w:vMerge w:val="restart"/>
            <w:vAlign w:val="center"/>
          </w:tcPr>
          <w:p w:rsidR="00C35723" w:rsidRPr="00276377" w:rsidRDefault="00C35723" w:rsidP="00F34F3A">
            <w:pPr>
              <w:jc w:val="center"/>
              <w:rPr>
                <w:rFonts w:cs="Cambria"/>
                <w:sz w:val="20"/>
                <w:szCs w:val="20"/>
                <w:rtl/>
              </w:rPr>
            </w:pPr>
            <w:r w:rsidRPr="00276377">
              <w:rPr>
                <w:rFonts w:cs="Cambria"/>
                <w:sz w:val="20"/>
                <w:szCs w:val="20"/>
              </w:rPr>
              <w:t>PP/GF (30%)</w:t>
            </w:r>
          </w:p>
        </w:tc>
        <w:tc>
          <w:tcPr>
            <w:tcW w:w="1163"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color w:val="FF0000"/>
                <w:rtl/>
              </w:rPr>
            </w:pPr>
            <w:r>
              <w:rPr>
                <w:rFonts w:cs="B Nazanin"/>
              </w:rPr>
              <w:t>-</w:t>
            </w:r>
          </w:p>
        </w:tc>
        <w:tc>
          <w:tcPr>
            <w:tcW w:w="1559"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4/64</w:t>
            </w:r>
          </w:p>
        </w:tc>
        <w:tc>
          <w:tcPr>
            <w:tcW w:w="1418" w:type="dxa"/>
            <w:vAlign w:val="center"/>
          </w:tcPr>
          <w:p w:rsidR="00C35723" w:rsidRPr="00C35723"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1/52</w:t>
            </w:r>
          </w:p>
        </w:tc>
        <w:tc>
          <w:tcPr>
            <w:tcW w:w="1629"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7/21</w:t>
            </w:r>
          </w:p>
        </w:tc>
        <w:tc>
          <w:tcPr>
            <w:tcW w:w="1490"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7/106</w:t>
            </w:r>
          </w:p>
        </w:tc>
      </w:tr>
      <w:tr w:rsidR="00C35723" w:rsidTr="00F34F3A">
        <w:trPr>
          <w:trHeight w:val="225"/>
        </w:trPr>
        <w:tc>
          <w:tcPr>
            <w:cnfStyle w:val="001000000000" w:firstRow="0" w:lastRow="0" w:firstColumn="1" w:lastColumn="0" w:oddVBand="0" w:evenVBand="0" w:oddHBand="0" w:evenHBand="0" w:firstRowFirstColumn="0" w:firstRowLastColumn="0" w:lastRowFirstColumn="0" w:lastRowLastColumn="0"/>
            <w:tcW w:w="1960" w:type="dxa"/>
            <w:vMerge/>
            <w:vAlign w:val="center"/>
          </w:tcPr>
          <w:p w:rsidR="00C35723" w:rsidRPr="00276377" w:rsidRDefault="00C35723" w:rsidP="00F34F3A">
            <w:pPr>
              <w:jc w:val="center"/>
              <w:rPr>
                <w:rFonts w:cs="Cambria"/>
                <w:sz w:val="20"/>
                <w:szCs w:val="20"/>
              </w:rPr>
            </w:pPr>
          </w:p>
        </w:tc>
        <w:tc>
          <w:tcPr>
            <w:tcW w:w="1163"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color w:val="FF0000"/>
                <w:rtl/>
              </w:rPr>
            </w:pPr>
            <w:r w:rsidRPr="00E2445F">
              <w:rPr>
                <w:rtl/>
              </w:rPr>
              <w:t>*</w:t>
            </w:r>
          </w:p>
        </w:tc>
        <w:tc>
          <w:tcPr>
            <w:tcW w:w="1559"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4/78</w:t>
            </w:r>
          </w:p>
        </w:tc>
        <w:tc>
          <w:tcPr>
            <w:tcW w:w="1418"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7/100</w:t>
            </w:r>
          </w:p>
        </w:tc>
        <w:tc>
          <w:tcPr>
            <w:tcW w:w="1629"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c>
          <w:tcPr>
            <w:tcW w:w="1490"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C35723" w:rsidTr="00F34F3A">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960" w:type="dxa"/>
            <w:vMerge w:val="restart"/>
            <w:vAlign w:val="center"/>
          </w:tcPr>
          <w:p w:rsidR="00C35723" w:rsidRPr="00276377" w:rsidRDefault="00C35723" w:rsidP="00F34F3A">
            <w:pPr>
              <w:jc w:val="center"/>
              <w:rPr>
                <w:rFonts w:cs="B Nazanin"/>
                <w:sz w:val="20"/>
                <w:szCs w:val="20"/>
              </w:rPr>
            </w:pPr>
            <w:r w:rsidRPr="00276377">
              <w:rPr>
                <w:rFonts w:cs="B Nazanin"/>
                <w:sz w:val="20"/>
                <w:szCs w:val="20"/>
              </w:rPr>
              <w:t>PP/Talc (40%)</w:t>
            </w:r>
          </w:p>
        </w:tc>
        <w:tc>
          <w:tcPr>
            <w:tcW w:w="1163"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color w:val="FF0000"/>
                <w:rtl/>
              </w:rPr>
            </w:pPr>
            <w:r>
              <w:rPr>
                <w:rFonts w:cs="B Nazanin"/>
              </w:rPr>
              <w:t>-</w:t>
            </w:r>
          </w:p>
        </w:tc>
        <w:tc>
          <w:tcPr>
            <w:tcW w:w="1559"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26</w:t>
            </w:r>
          </w:p>
        </w:tc>
        <w:tc>
          <w:tcPr>
            <w:tcW w:w="1418"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29</w:t>
            </w:r>
          </w:p>
        </w:tc>
        <w:tc>
          <w:tcPr>
            <w:tcW w:w="1629"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5/11</w:t>
            </w:r>
          </w:p>
        </w:tc>
        <w:tc>
          <w:tcPr>
            <w:tcW w:w="1490"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1/24</w:t>
            </w:r>
          </w:p>
        </w:tc>
      </w:tr>
      <w:tr w:rsidR="00C35723" w:rsidTr="00F34F3A">
        <w:trPr>
          <w:trHeight w:val="225"/>
        </w:trPr>
        <w:tc>
          <w:tcPr>
            <w:cnfStyle w:val="001000000000" w:firstRow="0" w:lastRow="0" w:firstColumn="1" w:lastColumn="0" w:oddVBand="0" w:evenVBand="0" w:oddHBand="0" w:evenHBand="0" w:firstRowFirstColumn="0" w:firstRowLastColumn="0" w:lastRowFirstColumn="0" w:lastRowLastColumn="0"/>
            <w:tcW w:w="1960" w:type="dxa"/>
            <w:vMerge/>
            <w:vAlign w:val="center"/>
          </w:tcPr>
          <w:p w:rsidR="00C35723" w:rsidRPr="00276377" w:rsidRDefault="00C35723" w:rsidP="00F34F3A">
            <w:pPr>
              <w:jc w:val="center"/>
              <w:rPr>
                <w:rFonts w:cs="B Nazanin"/>
                <w:sz w:val="20"/>
                <w:szCs w:val="20"/>
              </w:rPr>
            </w:pPr>
          </w:p>
        </w:tc>
        <w:tc>
          <w:tcPr>
            <w:tcW w:w="1163"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color w:val="FF0000"/>
                <w:rtl/>
              </w:rPr>
            </w:pPr>
            <w:r w:rsidRPr="00E2445F">
              <w:rPr>
                <w:rtl/>
              </w:rPr>
              <w:t>*</w:t>
            </w:r>
          </w:p>
        </w:tc>
        <w:tc>
          <w:tcPr>
            <w:tcW w:w="1559"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29</w:t>
            </w:r>
          </w:p>
        </w:tc>
        <w:tc>
          <w:tcPr>
            <w:tcW w:w="1418"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36</w:t>
            </w:r>
          </w:p>
        </w:tc>
        <w:tc>
          <w:tcPr>
            <w:tcW w:w="1629"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c>
          <w:tcPr>
            <w:tcW w:w="1490"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C35723" w:rsidTr="00F34F3A">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960" w:type="dxa"/>
            <w:vMerge w:val="restart"/>
            <w:vAlign w:val="center"/>
          </w:tcPr>
          <w:p w:rsidR="00C35723" w:rsidRPr="00276377" w:rsidRDefault="00C35723" w:rsidP="00F34F3A">
            <w:pPr>
              <w:jc w:val="center"/>
              <w:rPr>
                <w:rFonts w:cs="B Nazanin"/>
                <w:sz w:val="20"/>
                <w:szCs w:val="20"/>
                <w:rtl/>
              </w:rPr>
            </w:pPr>
            <w:r w:rsidRPr="00276377">
              <w:rPr>
                <w:rFonts w:cs="B Nazanin"/>
                <w:sz w:val="20"/>
                <w:szCs w:val="20"/>
              </w:rPr>
              <w:t>PP/CaCO</w:t>
            </w:r>
            <w:r w:rsidRPr="00276377">
              <w:rPr>
                <w:rFonts w:cs="B Nazanin"/>
                <w:sz w:val="20"/>
                <w:szCs w:val="20"/>
                <w:vertAlign w:val="subscript"/>
              </w:rPr>
              <w:t>3</w:t>
            </w:r>
            <w:r w:rsidRPr="00276377">
              <w:rPr>
                <w:rFonts w:cs="B Nazanin"/>
                <w:sz w:val="20"/>
                <w:szCs w:val="20"/>
              </w:rPr>
              <w:t xml:space="preserve"> (40%)</w:t>
            </w:r>
          </w:p>
        </w:tc>
        <w:tc>
          <w:tcPr>
            <w:tcW w:w="1163"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color w:val="FF0000"/>
                <w:rtl/>
              </w:rPr>
            </w:pPr>
            <w:r>
              <w:rPr>
                <w:rFonts w:cs="B Nazanin"/>
              </w:rPr>
              <w:t>-</w:t>
            </w:r>
          </w:p>
        </w:tc>
        <w:tc>
          <w:tcPr>
            <w:tcW w:w="1559"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33</w:t>
            </w:r>
          </w:p>
        </w:tc>
        <w:tc>
          <w:tcPr>
            <w:tcW w:w="1418"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31</w:t>
            </w:r>
          </w:p>
        </w:tc>
        <w:tc>
          <w:tcPr>
            <w:tcW w:w="1629"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2/21</w:t>
            </w:r>
          </w:p>
        </w:tc>
        <w:tc>
          <w:tcPr>
            <w:tcW w:w="1490"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1/16</w:t>
            </w:r>
          </w:p>
        </w:tc>
      </w:tr>
      <w:tr w:rsidR="00C35723" w:rsidTr="00F34F3A">
        <w:trPr>
          <w:trHeight w:val="225"/>
        </w:trPr>
        <w:tc>
          <w:tcPr>
            <w:cnfStyle w:val="001000000000" w:firstRow="0" w:lastRow="0" w:firstColumn="1" w:lastColumn="0" w:oddVBand="0" w:evenVBand="0" w:oddHBand="0" w:evenHBand="0" w:firstRowFirstColumn="0" w:firstRowLastColumn="0" w:lastRowFirstColumn="0" w:lastRowLastColumn="0"/>
            <w:tcW w:w="1960" w:type="dxa"/>
            <w:vMerge/>
            <w:vAlign w:val="center"/>
          </w:tcPr>
          <w:p w:rsidR="00C35723" w:rsidRPr="00276377" w:rsidRDefault="00C35723" w:rsidP="00F34F3A">
            <w:pPr>
              <w:jc w:val="center"/>
              <w:rPr>
                <w:rFonts w:cs="B Nazanin"/>
                <w:sz w:val="20"/>
                <w:szCs w:val="20"/>
              </w:rPr>
            </w:pPr>
          </w:p>
        </w:tc>
        <w:tc>
          <w:tcPr>
            <w:tcW w:w="1163"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color w:val="FF0000"/>
                <w:rtl/>
              </w:rPr>
            </w:pPr>
            <w:r w:rsidRPr="00E2445F">
              <w:rPr>
                <w:rtl/>
              </w:rPr>
              <w:t>*</w:t>
            </w:r>
          </w:p>
        </w:tc>
        <w:tc>
          <w:tcPr>
            <w:tcW w:w="1559"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40</w:t>
            </w:r>
          </w:p>
        </w:tc>
        <w:tc>
          <w:tcPr>
            <w:tcW w:w="1418"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36</w:t>
            </w:r>
          </w:p>
        </w:tc>
        <w:tc>
          <w:tcPr>
            <w:tcW w:w="1629"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c>
          <w:tcPr>
            <w:tcW w:w="1490"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C35723" w:rsidTr="00F34F3A">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960" w:type="dxa"/>
            <w:vMerge w:val="restart"/>
            <w:vAlign w:val="center"/>
          </w:tcPr>
          <w:p w:rsidR="00C35723" w:rsidRPr="00276377" w:rsidRDefault="00C35723" w:rsidP="00F34F3A">
            <w:pPr>
              <w:jc w:val="center"/>
              <w:rPr>
                <w:rFonts w:cs="B Nazanin"/>
                <w:sz w:val="20"/>
                <w:szCs w:val="20"/>
                <w:rtl/>
              </w:rPr>
            </w:pPr>
            <w:r w:rsidRPr="00276377">
              <w:rPr>
                <w:rFonts w:cs="B Nazanin"/>
                <w:sz w:val="20"/>
                <w:szCs w:val="20"/>
              </w:rPr>
              <w:t>PP/Wood (50%)</w:t>
            </w:r>
          </w:p>
        </w:tc>
        <w:tc>
          <w:tcPr>
            <w:tcW w:w="1163"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color w:val="FF0000"/>
                <w:rtl/>
              </w:rPr>
            </w:pPr>
            <w:r>
              <w:rPr>
                <w:rFonts w:cs="B Nazanin"/>
              </w:rPr>
              <w:t>-</w:t>
            </w:r>
          </w:p>
        </w:tc>
        <w:tc>
          <w:tcPr>
            <w:tcW w:w="1559"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24</w:t>
            </w:r>
          </w:p>
        </w:tc>
        <w:tc>
          <w:tcPr>
            <w:tcW w:w="1418" w:type="dxa"/>
            <w:vAlign w:val="center"/>
          </w:tcPr>
          <w:p w:rsidR="00C35723" w:rsidRPr="00C35723"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6/21</w:t>
            </w:r>
          </w:p>
        </w:tc>
        <w:tc>
          <w:tcPr>
            <w:tcW w:w="1629"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6/26</w:t>
            </w:r>
          </w:p>
        </w:tc>
        <w:tc>
          <w:tcPr>
            <w:tcW w:w="1490"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1/10</w:t>
            </w:r>
          </w:p>
        </w:tc>
      </w:tr>
      <w:tr w:rsidR="00C35723" w:rsidTr="00F34F3A">
        <w:trPr>
          <w:trHeight w:val="225"/>
        </w:trPr>
        <w:tc>
          <w:tcPr>
            <w:cnfStyle w:val="001000000000" w:firstRow="0" w:lastRow="0" w:firstColumn="1" w:lastColumn="0" w:oddVBand="0" w:evenVBand="0" w:oddHBand="0" w:evenHBand="0" w:firstRowFirstColumn="0" w:firstRowLastColumn="0" w:lastRowFirstColumn="0" w:lastRowLastColumn="0"/>
            <w:tcW w:w="1960" w:type="dxa"/>
            <w:vMerge/>
            <w:vAlign w:val="center"/>
          </w:tcPr>
          <w:p w:rsidR="00C35723" w:rsidRPr="00276377" w:rsidRDefault="00C35723" w:rsidP="00F34F3A">
            <w:pPr>
              <w:jc w:val="center"/>
              <w:rPr>
                <w:rFonts w:cs="B Nazanin"/>
                <w:sz w:val="20"/>
                <w:szCs w:val="20"/>
              </w:rPr>
            </w:pPr>
          </w:p>
        </w:tc>
        <w:tc>
          <w:tcPr>
            <w:tcW w:w="1163"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color w:val="FF0000"/>
                <w:rtl/>
              </w:rPr>
            </w:pPr>
            <w:r w:rsidRPr="00E2445F">
              <w:rPr>
                <w:rtl/>
              </w:rPr>
              <w:t>*</w:t>
            </w:r>
          </w:p>
        </w:tc>
        <w:tc>
          <w:tcPr>
            <w:tcW w:w="1559"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4/30</w:t>
            </w:r>
          </w:p>
        </w:tc>
        <w:tc>
          <w:tcPr>
            <w:tcW w:w="1418"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Pr>
                <w:rFonts w:cs="B Nazanin" w:hint="cs"/>
                <w:rtl/>
              </w:rPr>
              <w:t>8/23</w:t>
            </w:r>
          </w:p>
        </w:tc>
        <w:tc>
          <w:tcPr>
            <w:tcW w:w="1629"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c>
          <w:tcPr>
            <w:tcW w:w="1490" w:type="dxa"/>
            <w:vMerge/>
            <w:vAlign w:val="center"/>
          </w:tcPr>
          <w:p w:rsidR="00C35723" w:rsidRPr="00E2445F"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C35723" w:rsidTr="00F34F3A">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960" w:type="dxa"/>
            <w:vMerge w:val="restart"/>
            <w:vAlign w:val="center"/>
          </w:tcPr>
          <w:p w:rsidR="00C35723" w:rsidRPr="00276377" w:rsidRDefault="00C35723" w:rsidP="00F34F3A">
            <w:pPr>
              <w:jc w:val="center"/>
              <w:rPr>
                <w:rFonts w:cs="B Nazanin"/>
                <w:sz w:val="20"/>
                <w:szCs w:val="20"/>
                <w:rtl/>
              </w:rPr>
            </w:pPr>
            <w:r w:rsidRPr="00276377">
              <w:rPr>
                <w:rFonts w:cs="B Nazanin"/>
                <w:sz w:val="20"/>
                <w:szCs w:val="20"/>
              </w:rPr>
              <w:t>PP/Starch (50%)</w:t>
            </w:r>
          </w:p>
        </w:tc>
        <w:tc>
          <w:tcPr>
            <w:tcW w:w="1163"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color w:val="FF0000"/>
                <w:rtl/>
              </w:rPr>
            </w:pPr>
            <w:r>
              <w:rPr>
                <w:rFonts w:cs="B Nazanin"/>
              </w:rPr>
              <w:t>-</w:t>
            </w:r>
          </w:p>
        </w:tc>
        <w:tc>
          <w:tcPr>
            <w:tcW w:w="1559" w:type="dxa"/>
            <w:vAlign w:val="center"/>
          </w:tcPr>
          <w:p w:rsidR="00C35723" w:rsidRPr="00C35723"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6/12</w:t>
            </w:r>
          </w:p>
        </w:tc>
        <w:tc>
          <w:tcPr>
            <w:tcW w:w="1418" w:type="dxa"/>
            <w:vAlign w:val="center"/>
          </w:tcPr>
          <w:p w:rsidR="00C35723" w:rsidRPr="00C35723" w:rsidRDefault="00C35723"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C35723">
              <w:rPr>
                <w:rFonts w:cs="B Nazanin" w:hint="cs"/>
                <w:rtl/>
              </w:rPr>
              <w:t>-</w:t>
            </w:r>
          </w:p>
        </w:tc>
        <w:tc>
          <w:tcPr>
            <w:tcW w:w="1629"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Pr>
                <w:rFonts w:cs="B Nazanin" w:hint="cs"/>
                <w:rtl/>
              </w:rPr>
              <w:t>1/19</w:t>
            </w:r>
          </w:p>
        </w:tc>
        <w:tc>
          <w:tcPr>
            <w:tcW w:w="1490" w:type="dxa"/>
            <w:vMerge w:val="restart"/>
            <w:vAlign w:val="center"/>
          </w:tcPr>
          <w:p w:rsidR="00C35723" w:rsidRPr="00E2445F" w:rsidRDefault="00E2445F" w:rsidP="00F34F3A">
            <w:pPr>
              <w:jc w:val="center"/>
              <w:cnfStyle w:val="000000100000" w:firstRow="0" w:lastRow="0" w:firstColumn="0" w:lastColumn="0" w:oddVBand="0" w:evenVBand="0" w:oddHBand="1" w:evenHBand="0" w:firstRowFirstColumn="0" w:firstRowLastColumn="0" w:lastRowFirstColumn="0" w:lastRowLastColumn="0"/>
              <w:rPr>
                <w:rFonts w:cs="B Nazanin"/>
                <w:rtl/>
              </w:rPr>
            </w:pPr>
            <w:r w:rsidRPr="004D3D3E">
              <w:rPr>
                <w:rFonts w:cs="B Nazanin" w:hint="cs"/>
                <w:rtl/>
              </w:rPr>
              <w:t>-</w:t>
            </w:r>
          </w:p>
        </w:tc>
      </w:tr>
      <w:tr w:rsidR="00C35723" w:rsidTr="00F34F3A">
        <w:trPr>
          <w:trHeight w:val="225"/>
        </w:trPr>
        <w:tc>
          <w:tcPr>
            <w:cnfStyle w:val="001000000000" w:firstRow="0" w:lastRow="0" w:firstColumn="1" w:lastColumn="0" w:oddVBand="0" w:evenVBand="0" w:oddHBand="0" w:evenHBand="0" w:firstRowFirstColumn="0" w:firstRowLastColumn="0" w:lastRowFirstColumn="0" w:lastRowLastColumn="0"/>
            <w:tcW w:w="1960" w:type="dxa"/>
            <w:vMerge/>
            <w:vAlign w:val="center"/>
          </w:tcPr>
          <w:p w:rsidR="00C35723" w:rsidRDefault="00C35723" w:rsidP="00F34F3A">
            <w:pPr>
              <w:jc w:val="center"/>
              <w:rPr>
                <w:rFonts w:cs="B Nazanin"/>
                <w:sz w:val="22"/>
                <w:szCs w:val="22"/>
              </w:rPr>
            </w:pPr>
          </w:p>
        </w:tc>
        <w:tc>
          <w:tcPr>
            <w:tcW w:w="1163" w:type="dxa"/>
            <w:vAlign w:val="center"/>
          </w:tcPr>
          <w:p w:rsidR="00C35723" w:rsidRPr="00C35723" w:rsidRDefault="00E2445F" w:rsidP="00F34F3A">
            <w:pPr>
              <w:jc w:val="center"/>
              <w:cnfStyle w:val="000000000000" w:firstRow="0" w:lastRow="0" w:firstColumn="0" w:lastColumn="0" w:oddVBand="0" w:evenVBand="0" w:oddHBand="0" w:evenHBand="0" w:firstRowFirstColumn="0" w:firstRowLastColumn="0" w:lastRowFirstColumn="0" w:lastRowLastColumn="0"/>
              <w:rPr>
                <w:rFonts w:cs="B Nazanin"/>
                <w:color w:val="FF0000"/>
                <w:rtl/>
              </w:rPr>
            </w:pPr>
            <w:r w:rsidRPr="00E2445F">
              <w:rPr>
                <w:rtl/>
              </w:rPr>
              <w:t>*</w:t>
            </w:r>
          </w:p>
        </w:tc>
        <w:tc>
          <w:tcPr>
            <w:tcW w:w="1559"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15</w:t>
            </w:r>
          </w:p>
        </w:tc>
        <w:tc>
          <w:tcPr>
            <w:tcW w:w="1418" w:type="dxa"/>
            <w:vAlign w:val="center"/>
          </w:tcPr>
          <w:p w:rsidR="00C35723" w:rsidRPr="00C35723" w:rsidRDefault="00C35723" w:rsidP="00F34F3A">
            <w:pPr>
              <w:jc w:val="center"/>
              <w:cnfStyle w:val="000000000000" w:firstRow="0" w:lastRow="0" w:firstColumn="0" w:lastColumn="0" w:oddVBand="0" w:evenVBand="0" w:oddHBand="0" w:evenHBand="0" w:firstRowFirstColumn="0" w:firstRowLastColumn="0" w:lastRowFirstColumn="0" w:lastRowLastColumn="0"/>
              <w:rPr>
                <w:rFonts w:cs="B Nazanin"/>
                <w:rtl/>
              </w:rPr>
            </w:pPr>
            <w:r w:rsidRPr="00C35723">
              <w:rPr>
                <w:rFonts w:cs="B Nazanin" w:hint="cs"/>
                <w:rtl/>
              </w:rPr>
              <w:t>-</w:t>
            </w:r>
          </w:p>
        </w:tc>
        <w:tc>
          <w:tcPr>
            <w:tcW w:w="1629" w:type="dxa"/>
            <w:vMerge/>
            <w:vAlign w:val="center"/>
          </w:tcPr>
          <w:p w:rsidR="00C35723" w:rsidRDefault="00C35723" w:rsidP="00F34F3A">
            <w:pPr>
              <w:jc w:val="center"/>
              <w:cnfStyle w:val="000000000000" w:firstRow="0" w:lastRow="0" w:firstColumn="0" w:lastColumn="0" w:oddVBand="0" w:evenVBand="0" w:oddHBand="0" w:evenHBand="0" w:firstRowFirstColumn="0" w:firstRowLastColumn="0" w:lastRowFirstColumn="0" w:lastRowLastColumn="0"/>
              <w:rPr>
                <w:rtl/>
              </w:rPr>
            </w:pPr>
          </w:p>
        </w:tc>
        <w:tc>
          <w:tcPr>
            <w:tcW w:w="1490" w:type="dxa"/>
            <w:vMerge/>
            <w:vAlign w:val="center"/>
          </w:tcPr>
          <w:p w:rsidR="00C35723" w:rsidRDefault="00C35723" w:rsidP="00F34F3A">
            <w:pPr>
              <w:jc w:val="center"/>
              <w:cnfStyle w:val="000000000000" w:firstRow="0" w:lastRow="0" w:firstColumn="0" w:lastColumn="0" w:oddVBand="0" w:evenVBand="0" w:oddHBand="0" w:evenHBand="0" w:firstRowFirstColumn="0" w:firstRowLastColumn="0" w:lastRowFirstColumn="0" w:lastRowLastColumn="0"/>
              <w:rPr>
                <w:rtl/>
              </w:rPr>
            </w:pPr>
          </w:p>
        </w:tc>
      </w:tr>
    </w:tbl>
    <w:p w:rsidR="00C35723" w:rsidRPr="00C35723" w:rsidRDefault="00C35723" w:rsidP="00C35723">
      <w:pPr>
        <w:rPr>
          <w:rtl/>
        </w:rPr>
      </w:pPr>
    </w:p>
    <w:p w:rsidR="00557169" w:rsidRDefault="000118C7" w:rsidP="0087020A">
      <w:pPr>
        <w:jc w:val="lowKashida"/>
        <w:rPr>
          <w:rFonts w:cs="B Nazanin"/>
          <w:noProof/>
        </w:rPr>
      </w:pPr>
      <w:r>
        <w:rPr>
          <w:rFonts w:cs="B Nazanin" w:hint="cs"/>
          <w:noProof/>
          <w:rtl/>
          <w:lang w:bidi="ar-SA"/>
        </w:rPr>
        <w:t>با توجه به این مقادیر، اثر مثبت سازگارکننده در خواص مکانیکی به خصوص استحکام ضربه قابل توجه است. همچنین این سازگارکننده، بر خلاف بسیاری از سازگارکننده‌های رابری،</w:t>
      </w:r>
      <w:r w:rsidR="001E3A75">
        <w:rPr>
          <w:rFonts w:cs="B Nazanin" w:hint="cs"/>
          <w:noProof/>
          <w:rtl/>
          <w:lang w:bidi="ar-SA"/>
        </w:rPr>
        <w:t xml:space="preserve"> علاوه بر بهبود استحکام ضربه،</w:t>
      </w:r>
      <w:r>
        <w:rPr>
          <w:rFonts w:cs="B Nazanin" w:hint="cs"/>
          <w:noProof/>
          <w:rtl/>
          <w:lang w:bidi="ar-SA"/>
        </w:rPr>
        <w:t xml:space="preserve"> قادر به ب</w:t>
      </w:r>
      <w:r w:rsidR="00E80A00">
        <w:rPr>
          <w:rFonts w:cs="B Nazanin" w:hint="cs"/>
          <w:noProof/>
          <w:rtl/>
          <w:lang w:bidi="ar-SA"/>
        </w:rPr>
        <w:t xml:space="preserve">هبود استحکام کششی نیز بوده است. </w:t>
      </w:r>
      <w:r w:rsidR="00557169">
        <w:rPr>
          <w:rFonts w:cs="B Nazanin" w:hint="cs"/>
          <w:rtl/>
        </w:rPr>
        <w:t xml:space="preserve">به نظر می‌رسد بهبود سازگاری بین اجزا در اثر عاملیت دوگانه سازگارکننده عامل این بهبود است. این مواد با پایه غیرقطبی </w:t>
      </w:r>
      <w:r w:rsidR="00E80A00">
        <w:rPr>
          <w:rFonts w:cs="B Nazanin" w:hint="cs"/>
          <w:rtl/>
        </w:rPr>
        <w:t xml:space="preserve">پلی‌پروپیلن به </w:t>
      </w:r>
      <w:r w:rsidR="00557169">
        <w:rPr>
          <w:rFonts w:cs="B Nazanin" w:hint="cs"/>
          <w:rtl/>
        </w:rPr>
        <w:t xml:space="preserve">خوبی می‌توانند در زمینه نفوذ کرده و </w:t>
      </w:r>
      <w:r w:rsidR="00E80A00">
        <w:rPr>
          <w:rFonts w:cs="B Nazanin" w:hint="cs"/>
          <w:rtl/>
        </w:rPr>
        <w:t xml:space="preserve">از طرف دیگر </w:t>
      </w:r>
      <w:r w:rsidR="00557169">
        <w:rPr>
          <w:rFonts w:cs="B Nazanin" w:hint="cs"/>
          <w:rtl/>
        </w:rPr>
        <w:t xml:space="preserve">به دلیل وجود گروه‌های عاملی مالئیک انیدرید با گروه‌های قطبی موجود بر روی سطح پرکننده‌ها وارد برهمکنش شده و بین اجزا سازگاری ایجاد </w:t>
      </w:r>
      <w:r w:rsidR="00D77A32">
        <w:rPr>
          <w:rFonts w:cs="B Nazanin" w:hint="cs"/>
          <w:rtl/>
        </w:rPr>
        <w:t>می‌</w:t>
      </w:r>
      <w:r w:rsidR="00557169">
        <w:rPr>
          <w:rFonts w:cs="B Nazanin" w:hint="cs"/>
          <w:rtl/>
        </w:rPr>
        <w:t xml:space="preserve">نمایند. این سازگاری </w:t>
      </w:r>
      <w:r w:rsidR="00B2447F">
        <w:rPr>
          <w:rFonts w:cs="B Nazanin" w:hint="cs"/>
          <w:rtl/>
        </w:rPr>
        <w:t xml:space="preserve">و </w:t>
      </w:r>
      <w:r w:rsidR="00305064">
        <w:rPr>
          <w:rFonts w:cs="B Nazanin" w:hint="cs"/>
          <w:rtl/>
        </w:rPr>
        <w:t xml:space="preserve">ترشوندگی بالا </w:t>
      </w:r>
      <w:r w:rsidR="00557169">
        <w:rPr>
          <w:rFonts w:cs="B Nazanin" w:hint="cs"/>
          <w:rtl/>
        </w:rPr>
        <w:t xml:space="preserve">به خوبی در تصاویر </w:t>
      </w:r>
      <w:r w:rsidR="00E80A00">
        <w:rPr>
          <w:rFonts w:cs="B Nazanin" w:hint="cs"/>
          <w:rtl/>
        </w:rPr>
        <w:t>میکروسکوپ الکترونی روبشی در شکل1</w:t>
      </w:r>
      <w:r w:rsidR="00557169">
        <w:rPr>
          <w:rFonts w:cs="B Nazanin" w:hint="cs"/>
          <w:rtl/>
        </w:rPr>
        <w:t xml:space="preserve"> قابل مشاهده است.</w:t>
      </w:r>
    </w:p>
    <w:p w:rsidR="00557169" w:rsidRDefault="00557169" w:rsidP="00557169">
      <w:pPr>
        <w:jc w:val="lowKashida"/>
        <w:rPr>
          <w:rFonts w:cs="B Nazanin"/>
          <w:sz w:val="22"/>
          <w:szCs w:val="22"/>
          <w:rtl/>
        </w:rPr>
      </w:pPr>
    </w:p>
    <w:p w:rsidR="00557169" w:rsidRDefault="00E80A00" w:rsidP="00557169">
      <w:pPr>
        <w:jc w:val="center"/>
        <w:rPr>
          <w:rFonts w:cs="B Nazanin"/>
          <w:sz w:val="22"/>
          <w:szCs w:val="22"/>
          <w:rtl/>
        </w:rPr>
      </w:pPr>
      <w:r>
        <w:rPr>
          <w:noProof/>
          <w:lang w:bidi="ar-SA"/>
        </w:rPr>
        <w:drawing>
          <wp:inline distT="0" distB="0" distL="0" distR="0" wp14:anchorId="0F2796A7" wp14:editId="502FCF4F">
            <wp:extent cx="4493436" cy="145478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33230" cy="1467668"/>
                    </a:xfrm>
                    <a:prstGeom prst="rect">
                      <a:avLst/>
                    </a:prstGeom>
                  </pic:spPr>
                </pic:pic>
              </a:graphicData>
            </a:graphic>
          </wp:inline>
        </w:drawing>
      </w:r>
    </w:p>
    <w:p w:rsidR="00557169" w:rsidRDefault="00557169" w:rsidP="00557169">
      <w:pPr>
        <w:jc w:val="center"/>
        <w:rPr>
          <w:rFonts w:cs="B Nazanin"/>
          <w:sz w:val="20"/>
          <w:szCs w:val="20"/>
          <w:rtl/>
        </w:rPr>
      </w:pPr>
      <w:r>
        <w:rPr>
          <w:rFonts w:cs="B Nazanin" w:hint="cs"/>
          <w:sz w:val="20"/>
          <w:szCs w:val="20"/>
          <w:rtl/>
        </w:rPr>
        <w:t xml:space="preserve">شكل 1. تصویر میکروسکوپ الکترونی روبشی از آمیزه </w:t>
      </w:r>
      <w:r>
        <w:rPr>
          <w:rFonts w:cs="B Nazanin"/>
          <w:sz w:val="20"/>
          <w:szCs w:val="20"/>
        </w:rPr>
        <w:t>PP/GF</w:t>
      </w:r>
      <w:r>
        <w:rPr>
          <w:rFonts w:cs="B Nazanin" w:hint="cs"/>
          <w:sz w:val="20"/>
          <w:szCs w:val="20"/>
          <w:rtl/>
        </w:rPr>
        <w:t xml:space="preserve"> بدون سازگارکننده و با سازگارکننده</w:t>
      </w:r>
    </w:p>
    <w:p w:rsidR="00557169" w:rsidRDefault="00557169" w:rsidP="00557169">
      <w:pPr>
        <w:rPr>
          <w:rFonts w:cs="B Nazanin"/>
          <w:sz w:val="20"/>
          <w:szCs w:val="20"/>
          <w:rtl/>
        </w:rPr>
      </w:pPr>
    </w:p>
    <w:p w:rsidR="001E3A75" w:rsidRDefault="001E3A75" w:rsidP="00557169">
      <w:pPr>
        <w:rPr>
          <w:rFonts w:cs="B Nazanin"/>
          <w:sz w:val="20"/>
          <w:szCs w:val="20"/>
        </w:rPr>
      </w:pPr>
    </w:p>
    <w:p w:rsidR="00557169" w:rsidRPr="0087020A" w:rsidRDefault="00557169" w:rsidP="00F56D6B">
      <w:pPr>
        <w:jc w:val="lowKashida"/>
        <w:rPr>
          <w:rFonts w:cs="B Nazanin"/>
        </w:rPr>
      </w:pPr>
      <w:r w:rsidRPr="0087020A">
        <w:rPr>
          <w:rFonts w:cs="B Nazanin" w:hint="cs"/>
          <w:rtl/>
        </w:rPr>
        <w:t>وجود سازگارکننده در آمیزه، با ایجاد برهمکنش بین اجزای قطبی و غیرقطبی منجر به تقویت سطح مشترک در کامپوزیت می‌شود. این تقویت</w:t>
      </w:r>
      <w:r w:rsidR="00CF15D6" w:rsidRPr="0087020A">
        <w:rPr>
          <w:rFonts w:cs="B Nazanin" w:hint="cs"/>
          <w:rtl/>
        </w:rPr>
        <w:t xml:space="preserve"> مطابق شکل 2</w:t>
      </w:r>
      <w:r w:rsidRPr="0087020A">
        <w:rPr>
          <w:rFonts w:cs="B Nazanin" w:hint="cs"/>
          <w:rtl/>
        </w:rPr>
        <w:t xml:space="preserve"> می‌تواند ناشی از بهبود پخش و پراکنش بهتر ذرات پرکننده در اثر سازگاری و تمایل </w:t>
      </w:r>
      <w:r w:rsidR="00F56D6B">
        <w:rPr>
          <w:rFonts w:cs="B Nazanin" w:hint="cs"/>
          <w:rtl/>
        </w:rPr>
        <w:t xml:space="preserve">بیشتر </w:t>
      </w:r>
      <w:r w:rsidRPr="0087020A">
        <w:rPr>
          <w:rFonts w:cs="B Nazanin" w:hint="cs"/>
          <w:rtl/>
        </w:rPr>
        <w:t xml:space="preserve">بین اجزا </w:t>
      </w:r>
      <w:r w:rsidR="00CF15D6" w:rsidRPr="0087020A">
        <w:rPr>
          <w:rFonts w:cs="B Nazanin" w:hint="cs"/>
          <w:rtl/>
        </w:rPr>
        <w:t>باشد.</w:t>
      </w:r>
    </w:p>
    <w:p w:rsidR="00557169" w:rsidRDefault="00557169" w:rsidP="00557169">
      <w:pPr>
        <w:jc w:val="center"/>
        <w:rPr>
          <w:rFonts w:cs="B Nazanin"/>
          <w:sz w:val="20"/>
          <w:szCs w:val="20"/>
          <w:rtl/>
        </w:rPr>
      </w:pPr>
      <w:r>
        <w:rPr>
          <w:rFonts w:cs="B Nazanin"/>
          <w:noProof/>
          <w:sz w:val="20"/>
          <w:szCs w:val="20"/>
          <w:lang w:bidi="ar-SA"/>
        </w:rPr>
        <w:lastRenderedPageBreak/>
        <w:drawing>
          <wp:inline distT="0" distB="0" distL="0" distR="0">
            <wp:extent cx="3238500" cy="1438275"/>
            <wp:effectExtent l="0" t="0" r="0" b="9525"/>
            <wp:docPr id="1" name="Picture 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8500" cy="1438275"/>
                    </a:xfrm>
                    <a:prstGeom prst="rect">
                      <a:avLst/>
                    </a:prstGeom>
                    <a:noFill/>
                    <a:ln>
                      <a:noFill/>
                    </a:ln>
                  </pic:spPr>
                </pic:pic>
              </a:graphicData>
            </a:graphic>
          </wp:inline>
        </w:drawing>
      </w:r>
    </w:p>
    <w:p w:rsidR="00557169" w:rsidRDefault="00557169" w:rsidP="00557169">
      <w:pPr>
        <w:pStyle w:val="Caption"/>
        <w:jc w:val="center"/>
        <w:rPr>
          <w:rFonts w:cs="B Nazanin"/>
          <w:i w:val="0"/>
          <w:iCs w:val="0"/>
          <w:color w:val="auto"/>
          <w:sz w:val="22"/>
          <w:szCs w:val="22"/>
          <w:rtl/>
        </w:rPr>
      </w:pPr>
      <w:r>
        <w:rPr>
          <w:rFonts w:cs="B Nazanin" w:hint="cs"/>
          <w:i w:val="0"/>
          <w:iCs w:val="0"/>
          <w:color w:val="auto"/>
          <w:sz w:val="20"/>
          <w:szCs w:val="20"/>
          <w:rtl/>
        </w:rPr>
        <w:t>شکل 2. تصویر شماتیک بهبود سطح مشترک در اثر سازگارکننده</w:t>
      </w:r>
    </w:p>
    <w:p w:rsidR="00557169" w:rsidRDefault="00557169" w:rsidP="00557169">
      <w:pPr>
        <w:jc w:val="lowKashida"/>
        <w:rPr>
          <w:rFonts w:cs="B Nazanin"/>
          <w:b/>
          <w:bCs/>
          <w:rtl/>
        </w:rPr>
      </w:pPr>
      <w:r>
        <w:rPr>
          <w:rFonts w:cs="B Nazanin" w:hint="cs"/>
          <w:b/>
          <w:bCs/>
          <w:rtl/>
        </w:rPr>
        <w:t xml:space="preserve">4- نتيجه‌گيری </w:t>
      </w:r>
    </w:p>
    <w:p w:rsidR="00557169" w:rsidRDefault="00557169" w:rsidP="00312F6E">
      <w:pPr>
        <w:jc w:val="lowKashida"/>
        <w:rPr>
          <w:rFonts w:cs="B Nazanin"/>
          <w:rtl/>
        </w:rPr>
      </w:pPr>
      <w:r>
        <w:rPr>
          <w:rFonts w:cs="B Nazanin" w:hint="cs"/>
          <w:rtl/>
        </w:rPr>
        <w:t xml:space="preserve">در این مطالعه اثر سازگارکننده پلی‌الفینی بر پایه مالئیک در آمیزه‌های پلی‌الفینی پرشده با پرکننده‌های معدنی (الیاف شیشه، تالک، کلسیم کربنات، نشاسته و پودر چوب) بررسی شد. افزودن مقدار کمی (1-3 درصد) از این افزودنی به آمیزه‌های پرشده  منجر به افزایش قابل توجه در خواص مکانیکی (استحکام کشش و مقاومت به ضربه) می‌شود. سازگارکننده‌ها با توجه به ماهیت دوگانه قطبی و غیرقطبی </w:t>
      </w:r>
      <w:r w:rsidR="00143B0B">
        <w:rPr>
          <w:rFonts w:cs="B Nazanin" w:hint="cs"/>
          <w:rtl/>
        </w:rPr>
        <w:t xml:space="preserve">(پلی‌الفین </w:t>
      </w:r>
      <w:r>
        <w:rPr>
          <w:rFonts w:cs="B Nazanin" w:hint="cs"/>
          <w:rtl/>
        </w:rPr>
        <w:t>عامل‌دار شده با عامل قطبی مالئیک‌انیدرید</w:t>
      </w:r>
      <w:r w:rsidR="00143B0B">
        <w:rPr>
          <w:rFonts w:cs="B Nazanin" w:hint="cs"/>
          <w:rtl/>
        </w:rPr>
        <w:t>)</w:t>
      </w:r>
      <w:r>
        <w:rPr>
          <w:rFonts w:cs="B Nazanin" w:hint="cs"/>
          <w:rtl/>
        </w:rPr>
        <w:t xml:space="preserve">،  می‌توانند برهمکنش بین اجزا را بهبود داده و با افزایش چسبندگی بین سطحی و بهبود کیفیت فاز مشترک، خواص </w:t>
      </w:r>
      <w:r w:rsidR="00312F6E">
        <w:rPr>
          <w:rFonts w:cs="B Nazanin" w:hint="cs"/>
          <w:rtl/>
        </w:rPr>
        <w:t>آمیزه‌های پلیمری</w:t>
      </w:r>
      <w:bookmarkStart w:id="0" w:name="_GoBack"/>
      <w:bookmarkEnd w:id="0"/>
      <w:r>
        <w:rPr>
          <w:rFonts w:cs="B Nazanin" w:hint="cs"/>
          <w:rtl/>
        </w:rPr>
        <w:t xml:space="preserve"> را بهبود بخشد. </w:t>
      </w:r>
    </w:p>
    <w:p w:rsidR="00557169" w:rsidRDefault="00557169" w:rsidP="00557169">
      <w:pPr>
        <w:jc w:val="lowKashida"/>
        <w:rPr>
          <w:rFonts w:cs="B Nazanin"/>
          <w:sz w:val="22"/>
          <w:szCs w:val="22"/>
          <w:rtl/>
        </w:rPr>
      </w:pPr>
    </w:p>
    <w:p w:rsidR="00557169" w:rsidRDefault="00557169" w:rsidP="00557169">
      <w:pPr>
        <w:jc w:val="lowKashida"/>
        <w:rPr>
          <w:rFonts w:cs="B Nazanin"/>
          <w:b/>
          <w:bCs/>
          <w:sz w:val="22"/>
          <w:szCs w:val="22"/>
          <w:rtl/>
        </w:rPr>
      </w:pPr>
      <w:r>
        <w:rPr>
          <w:rFonts w:cs="B Nazanin" w:hint="cs"/>
          <w:b/>
          <w:bCs/>
          <w:sz w:val="22"/>
          <w:szCs w:val="22"/>
          <w:rtl/>
        </w:rPr>
        <w:t>مراجع</w:t>
      </w:r>
    </w:p>
    <w:p w:rsidR="00CE0954" w:rsidRDefault="00557169" w:rsidP="00CE0954">
      <w:pPr>
        <w:rPr>
          <w:rtl/>
        </w:rPr>
      </w:pPr>
      <w:r>
        <w:rPr>
          <w:rFonts w:cs="B Nazanin" w:hint="cs"/>
          <w:b/>
          <w:bCs/>
          <w:sz w:val="22"/>
          <w:szCs w:val="22"/>
          <w:rtl/>
        </w:rPr>
        <w:t xml:space="preserve"> </w:t>
      </w:r>
    </w:p>
    <w:p w:rsidR="00076F16" w:rsidRDefault="001B7AC9" w:rsidP="00076F16">
      <w:pPr>
        <w:bidi w:val="0"/>
        <w:jc w:val="both"/>
        <w:rPr>
          <w:sz w:val="20"/>
          <w:szCs w:val="20"/>
        </w:rPr>
      </w:pPr>
      <w:r w:rsidRPr="00076F16">
        <w:rPr>
          <w:rFonts w:cs="B Nazanin"/>
          <w:sz w:val="20"/>
          <w:szCs w:val="20"/>
        </w:rPr>
        <w:t>[1]</w:t>
      </w:r>
      <w:r w:rsidRPr="00076F16">
        <w:rPr>
          <w:sz w:val="20"/>
          <w:szCs w:val="20"/>
        </w:rPr>
        <w:t xml:space="preserve"> </w:t>
      </w:r>
      <w:proofErr w:type="spellStart"/>
      <w:r w:rsidRPr="00076F16">
        <w:rPr>
          <w:sz w:val="20"/>
          <w:szCs w:val="20"/>
        </w:rPr>
        <w:t>Maniar</w:t>
      </w:r>
      <w:proofErr w:type="spellEnd"/>
      <w:r w:rsidRPr="00076F16">
        <w:rPr>
          <w:sz w:val="20"/>
          <w:szCs w:val="20"/>
        </w:rPr>
        <w:t xml:space="preserve">, K. K. (2004). Polymeric </w:t>
      </w:r>
      <w:proofErr w:type="spellStart"/>
      <w:r w:rsidRPr="00076F16">
        <w:rPr>
          <w:sz w:val="20"/>
          <w:szCs w:val="20"/>
        </w:rPr>
        <w:t>nanocomposites</w:t>
      </w:r>
      <w:proofErr w:type="spellEnd"/>
      <w:r w:rsidRPr="00076F16">
        <w:rPr>
          <w:sz w:val="20"/>
          <w:szCs w:val="20"/>
        </w:rPr>
        <w:t xml:space="preserve">: A review. </w:t>
      </w:r>
      <w:r w:rsidRPr="00076F16">
        <w:rPr>
          <w:i/>
          <w:sz w:val="20"/>
          <w:szCs w:val="20"/>
        </w:rPr>
        <w:t>Polymer-Plastics Technology and Engineering, 43</w:t>
      </w:r>
      <w:r w:rsidRPr="00076F16">
        <w:rPr>
          <w:sz w:val="20"/>
          <w:szCs w:val="20"/>
        </w:rPr>
        <w:t>(2), 427-443</w:t>
      </w:r>
      <w:r w:rsidR="00076F16">
        <w:rPr>
          <w:sz w:val="20"/>
          <w:szCs w:val="20"/>
        </w:rPr>
        <w:t>.</w:t>
      </w:r>
    </w:p>
    <w:p w:rsidR="00076F16" w:rsidRPr="00076F16" w:rsidRDefault="00076F16" w:rsidP="00076F16">
      <w:pPr>
        <w:bidi w:val="0"/>
        <w:jc w:val="both"/>
        <w:rPr>
          <w:sz w:val="20"/>
          <w:szCs w:val="20"/>
        </w:rPr>
      </w:pPr>
    </w:p>
    <w:p w:rsidR="001B7AC9" w:rsidRDefault="001B7AC9" w:rsidP="00076F16">
      <w:pPr>
        <w:pStyle w:val="EndNoteBibliography"/>
        <w:bidi w:val="0"/>
        <w:jc w:val="both"/>
        <w:rPr>
          <w:sz w:val="20"/>
          <w:szCs w:val="20"/>
        </w:rPr>
      </w:pPr>
      <w:r w:rsidRPr="00076F16">
        <w:rPr>
          <w:sz w:val="20"/>
          <w:szCs w:val="20"/>
        </w:rPr>
        <w:t xml:space="preserve">[2]Tolinski, M. (2015). </w:t>
      </w:r>
      <w:r w:rsidRPr="00076F16">
        <w:rPr>
          <w:i/>
          <w:sz w:val="20"/>
          <w:szCs w:val="20"/>
        </w:rPr>
        <w:t>Additives for polyolefins</w:t>
      </w:r>
      <w:r w:rsidRPr="00076F16">
        <w:rPr>
          <w:i/>
          <w:sz w:val="20"/>
          <w:szCs w:val="20"/>
          <w:rtl/>
        </w:rPr>
        <w:t xml:space="preserve">: </w:t>
      </w:r>
      <w:r w:rsidRPr="00076F16">
        <w:rPr>
          <w:i/>
          <w:sz w:val="20"/>
          <w:szCs w:val="20"/>
        </w:rPr>
        <w:t>getting the most out of polypropylene, polyethylene and TPO</w:t>
      </w:r>
      <w:r w:rsidRPr="00076F16">
        <w:rPr>
          <w:sz w:val="20"/>
          <w:szCs w:val="20"/>
        </w:rPr>
        <w:t>: William Andrew</w:t>
      </w:r>
      <w:r w:rsidRPr="00076F16">
        <w:rPr>
          <w:sz w:val="20"/>
          <w:szCs w:val="20"/>
          <w:rtl/>
        </w:rPr>
        <w:t>.</w:t>
      </w:r>
    </w:p>
    <w:p w:rsidR="00076F16" w:rsidRPr="00076F16" w:rsidRDefault="00076F16" w:rsidP="00076F16">
      <w:pPr>
        <w:pStyle w:val="EndNoteBibliography"/>
        <w:bidi w:val="0"/>
        <w:jc w:val="both"/>
        <w:rPr>
          <w:sz w:val="20"/>
          <w:szCs w:val="20"/>
        </w:rPr>
      </w:pPr>
    </w:p>
    <w:p w:rsidR="001B7AC9" w:rsidRDefault="001B7AC9" w:rsidP="00076F16">
      <w:pPr>
        <w:pStyle w:val="EndNoteBibliography"/>
        <w:bidi w:val="0"/>
        <w:jc w:val="both"/>
        <w:rPr>
          <w:sz w:val="20"/>
          <w:szCs w:val="20"/>
        </w:rPr>
      </w:pPr>
      <w:r w:rsidRPr="00076F16">
        <w:rPr>
          <w:sz w:val="20"/>
          <w:szCs w:val="20"/>
        </w:rPr>
        <w:t xml:space="preserve">[3] Sadiku, E. R., &amp; Ogunniran, E. S. (2014). Compatibilization as a Tool for Nanostructure Formation </w:t>
      </w:r>
      <w:r w:rsidRPr="00076F16">
        <w:rPr>
          <w:i/>
          <w:sz w:val="20"/>
          <w:szCs w:val="20"/>
        </w:rPr>
        <w:t>Nanostructured Polymer Blends</w:t>
      </w:r>
      <w:r w:rsidRPr="00076F16">
        <w:rPr>
          <w:sz w:val="20"/>
          <w:szCs w:val="20"/>
        </w:rPr>
        <w:t xml:space="preserve"> (pp. 101-131): Elsevier</w:t>
      </w:r>
      <w:r w:rsidR="00076F16">
        <w:rPr>
          <w:sz w:val="20"/>
          <w:szCs w:val="20"/>
        </w:rPr>
        <w:t>.</w:t>
      </w:r>
    </w:p>
    <w:p w:rsidR="00076F16" w:rsidRPr="00076F16" w:rsidRDefault="00076F16" w:rsidP="00076F16">
      <w:pPr>
        <w:pStyle w:val="EndNoteBibliography"/>
        <w:bidi w:val="0"/>
        <w:jc w:val="both"/>
        <w:rPr>
          <w:sz w:val="20"/>
          <w:szCs w:val="20"/>
        </w:rPr>
      </w:pPr>
    </w:p>
    <w:p w:rsidR="001B7AC9" w:rsidRDefault="001B7AC9" w:rsidP="00076F16">
      <w:pPr>
        <w:pStyle w:val="EndNoteBibliography"/>
        <w:bidi w:val="0"/>
        <w:jc w:val="both"/>
        <w:rPr>
          <w:sz w:val="20"/>
          <w:szCs w:val="20"/>
        </w:rPr>
      </w:pPr>
      <w:r w:rsidRPr="00076F16">
        <w:rPr>
          <w:sz w:val="20"/>
          <w:szCs w:val="20"/>
        </w:rPr>
        <w:t xml:space="preserve">[4] JOHANNES, K. (2017). </w:t>
      </w:r>
      <w:r w:rsidRPr="00076F16">
        <w:rPr>
          <w:i/>
          <w:sz w:val="20"/>
          <w:szCs w:val="20"/>
        </w:rPr>
        <w:t>Reactive Polymers: Fundamentals and Applications</w:t>
      </w:r>
      <w:r w:rsidRPr="00076F16">
        <w:rPr>
          <w:sz w:val="20"/>
          <w:szCs w:val="20"/>
        </w:rPr>
        <w:t>: WILLIAM ANDREW PUBLISHING</w:t>
      </w:r>
      <w:r w:rsidRPr="00076F16">
        <w:rPr>
          <w:sz w:val="20"/>
          <w:szCs w:val="20"/>
          <w:rtl/>
        </w:rPr>
        <w:t>.</w:t>
      </w:r>
    </w:p>
    <w:p w:rsidR="00076F16" w:rsidRPr="00076F16" w:rsidRDefault="00076F16" w:rsidP="00076F16">
      <w:pPr>
        <w:pStyle w:val="EndNoteBibliography"/>
        <w:bidi w:val="0"/>
        <w:jc w:val="both"/>
        <w:rPr>
          <w:sz w:val="20"/>
          <w:szCs w:val="20"/>
        </w:rPr>
      </w:pPr>
    </w:p>
    <w:p w:rsidR="001B7AC9" w:rsidRDefault="001B7AC9" w:rsidP="00076F16">
      <w:pPr>
        <w:pStyle w:val="EndNoteBibliography"/>
        <w:bidi w:val="0"/>
        <w:jc w:val="both"/>
        <w:rPr>
          <w:sz w:val="20"/>
          <w:szCs w:val="20"/>
        </w:rPr>
      </w:pPr>
      <w:r w:rsidRPr="00076F16">
        <w:rPr>
          <w:sz w:val="20"/>
          <w:szCs w:val="20"/>
        </w:rPr>
        <w:t xml:space="preserve">[5] Fu, X., He, B., &amp; Chen, X. (2010). Effects of compatibilizers on mechanical properties of long glass fiber-reinforced polypropylene. </w:t>
      </w:r>
      <w:r w:rsidRPr="00076F16">
        <w:rPr>
          <w:i/>
          <w:sz w:val="20"/>
          <w:szCs w:val="20"/>
        </w:rPr>
        <w:t>Journal of Reinforced plastics and composites, 29</w:t>
      </w:r>
      <w:r w:rsidRPr="00076F16">
        <w:rPr>
          <w:sz w:val="20"/>
          <w:szCs w:val="20"/>
        </w:rPr>
        <w:t>(6), 936-949</w:t>
      </w:r>
      <w:r w:rsidR="00076F16">
        <w:rPr>
          <w:sz w:val="20"/>
          <w:szCs w:val="20"/>
          <w:rtl/>
        </w:rPr>
        <w:t>.</w:t>
      </w:r>
    </w:p>
    <w:p w:rsidR="00076F16" w:rsidRPr="00076F16" w:rsidRDefault="00076F16" w:rsidP="00076F16">
      <w:pPr>
        <w:pStyle w:val="EndNoteBibliography"/>
        <w:bidi w:val="0"/>
        <w:jc w:val="both"/>
        <w:rPr>
          <w:sz w:val="20"/>
          <w:szCs w:val="20"/>
          <w:rtl/>
        </w:rPr>
      </w:pPr>
    </w:p>
    <w:p w:rsidR="001B7AC9" w:rsidRDefault="001B7AC9" w:rsidP="00076F16">
      <w:pPr>
        <w:pStyle w:val="EndNoteBibliography"/>
        <w:bidi w:val="0"/>
        <w:jc w:val="both"/>
        <w:rPr>
          <w:sz w:val="20"/>
          <w:szCs w:val="20"/>
        </w:rPr>
      </w:pPr>
      <w:r w:rsidRPr="00076F16">
        <w:rPr>
          <w:sz w:val="20"/>
          <w:szCs w:val="20"/>
        </w:rPr>
        <w:t xml:space="preserve">[6] Li, Q., &amp; Matuana, L. M. (2003). Effectiveness of maleated and acrylic acid-functionalized polyolefin coupling agents for HDPE-wood-flour composites. </w:t>
      </w:r>
      <w:r w:rsidRPr="00076F16">
        <w:rPr>
          <w:i/>
          <w:sz w:val="20"/>
          <w:szCs w:val="20"/>
        </w:rPr>
        <w:t>Journal of Thermoplastic Composite Materials, 16</w:t>
      </w:r>
      <w:r w:rsidRPr="00076F16">
        <w:rPr>
          <w:sz w:val="20"/>
          <w:szCs w:val="20"/>
        </w:rPr>
        <w:t>(6), 551-564</w:t>
      </w:r>
      <w:r w:rsidR="00076F16">
        <w:rPr>
          <w:sz w:val="20"/>
          <w:szCs w:val="20"/>
          <w:rtl/>
        </w:rPr>
        <w:t>.</w:t>
      </w:r>
    </w:p>
    <w:p w:rsidR="00076F16" w:rsidRPr="00076F16" w:rsidRDefault="00076F16" w:rsidP="00076F16">
      <w:pPr>
        <w:pStyle w:val="EndNoteBibliography"/>
        <w:bidi w:val="0"/>
        <w:jc w:val="both"/>
        <w:rPr>
          <w:sz w:val="20"/>
          <w:szCs w:val="20"/>
          <w:rtl/>
        </w:rPr>
      </w:pPr>
    </w:p>
    <w:p w:rsidR="001B7AC9" w:rsidRDefault="001B7AC9" w:rsidP="00076F16">
      <w:pPr>
        <w:pStyle w:val="EndNoteBibliography"/>
        <w:bidi w:val="0"/>
        <w:jc w:val="both"/>
        <w:rPr>
          <w:sz w:val="20"/>
          <w:szCs w:val="20"/>
        </w:rPr>
      </w:pPr>
      <w:r w:rsidRPr="00076F16">
        <w:rPr>
          <w:sz w:val="20"/>
          <w:szCs w:val="20"/>
        </w:rPr>
        <w:t xml:space="preserve">[7] Asgari, M., &amp; Masoomi, M. (2012). Thermal and impact study of PP/PET fibre composites compatibilized with glycidyl methacrylate and maleic anhydride. </w:t>
      </w:r>
      <w:r w:rsidRPr="00076F16">
        <w:rPr>
          <w:i/>
          <w:sz w:val="20"/>
          <w:szCs w:val="20"/>
        </w:rPr>
        <w:t>Composites Part B: Engineering, 43</w:t>
      </w:r>
      <w:r w:rsidRPr="00076F16">
        <w:rPr>
          <w:sz w:val="20"/>
          <w:szCs w:val="20"/>
        </w:rPr>
        <w:t>(3), 1164-1170</w:t>
      </w:r>
      <w:r w:rsidR="00076F16">
        <w:rPr>
          <w:sz w:val="20"/>
          <w:szCs w:val="20"/>
          <w:rtl/>
        </w:rPr>
        <w:t>.</w:t>
      </w:r>
    </w:p>
    <w:p w:rsidR="00076F16" w:rsidRPr="00076F16" w:rsidRDefault="00076F16" w:rsidP="00076F16">
      <w:pPr>
        <w:pStyle w:val="EndNoteBibliography"/>
        <w:bidi w:val="0"/>
        <w:jc w:val="both"/>
        <w:rPr>
          <w:sz w:val="20"/>
          <w:szCs w:val="20"/>
          <w:rtl/>
        </w:rPr>
      </w:pPr>
    </w:p>
    <w:p w:rsidR="00C40441" w:rsidRPr="00076F16" w:rsidRDefault="001B7AC9" w:rsidP="00076F16">
      <w:pPr>
        <w:pStyle w:val="EndNoteBibliography"/>
        <w:bidi w:val="0"/>
        <w:jc w:val="both"/>
      </w:pPr>
      <w:r w:rsidRPr="00076F16">
        <w:rPr>
          <w:sz w:val="20"/>
          <w:szCs w:val="20"/>
        </w:rPr>
        <w:t>[8] Lin, J.-H., Huang, C.-L., Liu, C.-F., Chen, C.-K., Lin</w:t>
      </w:r>
      <w:r w:rsidRPr="00076F16">
        <w:rPr>
          <w:sz w:val="20"/>
          <w:szCs w:val="20"/>
          <w:rtl/>
        </w:rPr>
        <w:t xml:space="preserve">, </w:t>
      </w:r>
      <w:r w:rsidRPr="00076F16">
        <w:rPr>
          <w:sz w:val="20"/>
          <w:szCs w:val="20"/>
        </w:rPr>
        <w:t xml:space="preserve">Z.-I., &amp; Lou, C.-W. (2015). Polypropylene/short glass fibers composites: Effects of coupling agents on mechanical properties, thermal behaviors, and morphology. </w:t>
      </w:r>
      <w:r w:rsidRPr="00076F16">
        <w:rPr>
          <w:i/>
          <w:sz w:val="20"/>
          <w:szCs w:val="20"/>
        </w:rPr>
        <w:t>Materials, 8</w:t>
      </w:r>
      <w:r w:rsidRPr="00076F16">
        <w:rPr>
          <w:sz w:val="20"/>
          <w:szCs w:val="20"/>
        </w:rPr>
        <w:t>(12), 8279-8291</w:t>
      </w:r>
      <w:r w:rsidRPr="006D1ACF">
        <w:rPr>
          <w:rtl/>
        </w:rPr>
        <w:t>.</w:t>
      </w:r>
    </w:p>
    <w:sectPr w:rsidR="00C40441" w:rsidRPr="00076F16">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187" w:rsidRDefault="00200187" w:rsidP="00200187">
      <w:r>
        <w:separator/>
      </w:r>
    </w:p>
  </w:endnote>
  <w:endnote w:type="continuationSeparator" w:id="0">
    <w:p w:rsidR="00200187" w:rsidRDefault="00200187" w:rsidP="0020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187" w:rsidRDefault="00200187" w:rsidP="00200187">
      <w:r>
        <w:separator/>
      </w:r>
    </w:p>
  </w:footnote>
  <w:footnote w:type="continuationSeparator" w:id="0">
    <w:p w:rsidR="00200187" w:rsidRDefault="00200187" w:rsidP="00200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187" w:rsidRDefault="00200187" w:rsidP="00200187">
    <w:pPr>
      <w:pStyle w:val="Header"/>
      <w:bidi w:val="0"/>
      <w:jc w:val="center"/>
      <w:rPr>
        <w:noProof/>
      </w:rPr>
    </w:pPr>
    <w:r>
      <w:rPr>
        <w:rFonts w:hint="cs"/>
        <w:noProof/>
        <w:rtl/>
      </w:rPr>
      <w:t xml:space="preserve">  </w:t>
    </w:r>
    <w:r w:rsidRPr="00C74BC3">
      <w:rPr>
        <w:rFonts w:cs="Arial"/>
        <w:noProof/>
        <w:rtl/>
        <w:lang w:bidi="ar-SA"/>
      </w:rPr>
      <w:drawing>
        <wp:inline distT="0" distB="0" distL="0" distR="0" wp14:anchorId="42C111EB" wp14:editId="03D9487B">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lang w:bidi="ar-SA"/>
      </w:rPr>
      <w:drawing>
        <wp:inline distT="0" distB="0" distL="0" distR="0" wp14:anchorId="41BE3D92" wp14:editId="3A4CEE4B">
          <wp:extent cx="3441940" cy="695204"/>
          <wp:effectExtent l="0" t="0" r="6350" b="0"/>
          <wp:docPr id="2"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lang w:bidi="ar-SA"/>
      </w:rPr>
      <w:t xml:space="preserve">   </w:t>
    </w:r>
    <w:r>
      <w:rPr>
        <w:noProof/>
        <w:lang w:bidi="ar-SA"/>
      </w:rPr>
      <w:drawing>
        <wp:inline distT="0" distB="0" distL="0" distR="0" wp14:anchorId="345E8E6F" wp14:editId="2A8B1456">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200187" w:rsidRPr="00200187" w:rsidRDefault="00200187" w:rsidP="00200187">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3498032E" wp14:editId="46BED0AE">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DFB4D8"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vaz9as5jtdsarezw5e55fa20e0zftdtvetw&quot;&gt;Conference&lt;record-ids&gt;&lt;item&gt;1&lt;/item&gt;&lt;item&gt;2&lt;/item&gt;&lt;item&gt;3&lt;/item&gt;&lt;item&gt;4&lt;/item&gt;&lt;item&gt;5&lt;/item&gt;&lt;item&gt;6&lt;/item&gt;&lt;item&gt;8&lt;/item&gt;&lt;item&gt;9&lt;/item&gt;&lt;/record-ids&gt;&lt;/item&gt;&lt;/Libraries&gt;"/>
  </w:docVars>
  <w:rsids>
    <w:rsidRoot w:val="00C40441"/>
    <w:rsid w:val="000017B4"/>
    <w:rsid w:val="000118C7"/>
    <w:rsid w:val="00073461"/>
    <w:rsid w:val="00076F16"/>
    <w:rsid w:val="000F2278"/>
    <w:rsid w:val="00103016"/>
    <w:rsid w:val="00143B0B"/>
    <w:rsid w:val="001B7AC9"/>
    <w:rsid w:val="001E3A75"/>
    <w:rsid w:val="00200187"/>
    <w:rsid w:val="00206DCF"/>
    <w:rsid w:val="00276377"/>
    <w:rsid w:val="002A5FED"/>
    <w:rsid w:val="002B1DE4"/>
    <w:rsid w:val="00305064"/>
    <w:rsid w:val="00312F6E"/>
    <w:rsid w:val="00331D91"/>
    <w:rsid w:val="003B49D3"/>
    <w:rsid w:val="004124E0"/>
    <w:rsid w:val="004D3D3E"/>
    <w:rsid w:val="00520DE5"/>
    <w:rsid w:val="00557169"/>
    <w:rsid w:val="00567978"/>
    <w:rsid w:val="005D4477"/>
    <w:rsid w:val="00781B66"/>
    <w:rsid w:val="00831BBD"/>
    <w:rsid w:val="0087020A"/>
    <w:rsid w:val="008D11FA"/>
    <w:rsid w:val="00975FA2"/>
    <w:rsid w:val="00A332C1"/>
    <w:rsid w:val="00AA0858"/>
    <w:rsid w:val="00B0064B"/>
    <w:rsid w:val="00B22DC0"/>
    <w:rsid w:val="00B2447F"/>
    <w:rsid w:val="00B66FA2"/>
    <w:rsid w:val="00B779FA"/>
    <w:rsid w:val="00C35723"/>
    <w:rsid w:val="00C40441"/>
    <w:rsid w:val="00C41DBD"/>
    <w:rsid w:val="00C57412"/>
    <w:rsid w:val="00C716CF"/>
    <w:rsid w:val="00CE0954"/>
    <w:rsid w:val="00CF15D6"/>
    <w:rsid w:val="00D35A79"/>
    <w:rsid w:val="00D77A32"/>
    <w:rsid w:val="00E2445F"/>
    <w:rsid w:val="00E757FF"/>
    <w:rsid w:val="00E80A00"/>
    <w:rsid w:val="00E96DD6"/>
    <w:rsid w:val="00F34F3A"/>
    <w:rsid w:val="00F505F3"/>
    <w:rsid w:val="00F56D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4AB27A-7465-4B9C-9A3B-B2B20CE5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169"/>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557169"/>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169"/>
    <w:rPr>
      <w:rFonts w:ascii="Times New Roman" w:eastAsia="Times New Roman" w:hAnsi="Times New Roman" w:cs="B Nazanin"/>
      <w:b/>
      <w:bCs/>
      <w:sz w:val="28"/>
      <w:szCs w:val="28"/>
      <w:lang w:bidi="fa-IR"/>
    </w:rPr>
  </w:style>
  <w:style w:type="paragraph" w:styleId="Caption">
    <w:name w:val="caption"/>
    <w:basedOn w:val="Normal"/>
    <w:next w:val="Normal"/>
    <w:uiPriority w:val="35"/>
    <w:semiHidden/>
    <w:unhideWhenUsed/>
    <w:qFormat/>
    <w:rsid w:val="00557169"/>
    <w:pPr>
      <w:spacing w:after="200"/>
    </w:pPr>
    <w:rPr>
      <w:i/>
      <w:iCs/>
      <w:color w:val="44546A" w:themeColor="text2"/>
      <w:sz w:val="18"/>
      <w:szCs w:val="18"/>
    </w:rPr>
  </w:style>
  <w:style w:type="paragraph" w:styleId="ListParagraph">
    <w:name w:val="List Paragraph"/>
    <w:basedOn w:val="Normal"/>
    <w:qFormat/>
    <w:rsid w:val="00557169"/>
    <w:pPr>
      <w:bidi w:val="0"/>
      <w:ind w:left="720"/>
      <w:contextualSpacing/>
      <w:jc w:val="both"/>
    </w:pPr>
    <w:rPr>
      <w:rFonts w:ascii="Calibri" w:eastAsia="Calibri" w:hAnsi="Calibri"/>
      <w:sz w:val="22"/>
      <w:szCs w:val="22"/>
      <w:lang w:bidi="ar-SA"/>
    </w:rPr>
  </w:style>
  <w:style w:type="table" w:styleId="TableGrid">
    <w:name w:val="Table Grid"/>
    <w:basedOn w:val="TableNormal"/>
    <w:uiPriority w:val="39"/>
    <w:rsid w:val="005571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4-Accent3">
    <w:name w:val="List Table 4 Accent 3"/>
    <w:basedOn w:val="TableNormal"/>
    <w:uiPriority w:val="49"/>
    <w:rsid w:val="00F34F3A"/>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EndNoteBibliographyTitle">
    <w:name w:val="EndNote Bibliography Title"/>
    <w:basedOn w:val="Normal"/>
    <w:link w:val="EndNoteBibliographyTitleChar"/>
    <w:rsid w:val="00781B66"/>
    <w:pPr>
      <w:jc w:val="center"/>
    </w:pPr>
    <w:rPr>
      <w:noProof/>
    </w:rPr>
  </w:style>
  <w:style w:type="character" w:customStyle="1" w:styleId="EndNoteBibliographyTitleChar">
    <w:name w:val="EndNote Bibliography Title Char"/>
    <w:basedOn w:val="DefaultParagraphFont"/>
    <w:link w:val="EndNoteBibliographyTitle"/>
    <w:rsid w:val="00781B66"/>
    <w:rPr>
      <w:rFonts w:ascii="Times New Roman" w:eastAsia="Times New Roman" w:hAnsi="Times New Roman" w:cs="Times New Roman"/>
      <w:noProof/>
      <w:sz w:val="24"/>
      <w:szCs w:val="24"/>
      <w:lang w:bidi="fa-IR"/>
    </w:rPr>
  </w:style>
  <w:style w:type="paragraph" w:customStyle="1" w:styleId="EndNoteBibliography">
    <w:name w:val="EndNote Bibliography"/>
    <w:basedOn w:val="Normal"/>
    <w:link w:val="EndNoteBibliographyChar"/>
    <w:rsid w:val="00781B66"/>
    <w:rPr>
      <w:noProof/>
    </w:rPr>
  </w:style>
  <w:style w:type="character" w:customStyle="1" w:styleId="EndNoteBibliographyChar">
    <w:name w:val="EndNote Bibliography Char"/>
    <w:basedOn w:val="DefaultParagraphFont"/>
    <w:link w:val="EndNoteBibliography"/>
    <w:rsid w:val="00781B66"/>
    <w:rPr>
      <w:rFonts w:ascii="Times New Roman" w:eastAsia="Times New Roman" w:hAnsi="Times New Roman" w:cs="Times New Roman"/>
      <w:noProof/>
      <w:sz w:val="24"/>
      <w:szCs w:val="24"/>
      <w:lang w:bidi="fa-IR"/>
    </w:rPr>
  </w:style>
  <w:style w:type="paragraph" w:styleId="Header">
    <w:name w:val="header"/>
    <w:basedOn w:val="Normal"/>
    <w:link w:val="HeaderChar"/>
    <w:uiPriority w:val="99"/>
    <w:unhideWhenUsed/>
    <w:rsid w:val="00200187"/>
    <w:pPr>
      <w:tabs>
        <w:tab w:val="center" w:pos="4680"/>
        <w:tab w:val="right" w:pos="9360"/>
      </w:tabs>
    </w:pPr>
  </w:style>
  <w:style w:type="character" w:customStyle="1" w:styleId="HeaderChar">
    <w:name w:val="Header Char"/>
    <w:basedOn w:val="DefaultParagraphFont"/>
    <w:link w:val="Header"/>
    <w:uiPriority w:val="99"/>
    <w:rsid w:val="00200187"/>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200187"/>
    <w:pPr>
      <w:tabs>
        <w:tab w:val="center" w:pos="4680"/>
        <w:tab w:val="right" w:pos="9360"/>
      </w:tabs>
    </w:pPr>
  </w:style>
  <w:style w:type="character" w:customStyle="1" w:styleId="FooterChar">
    <w:name w:val="Footer Char"/>
    <w:basedOn w:val="DefaultParagraphFont"/>
    <w:link w:val="Footer"/>
    <w:uiPriority w:val="99"/>
    <w:rsid w:val="00200187"/>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3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7045F-1AE2-426D-B70E-76BDC841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4</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47</cp:revision>
  <cp:lastPrinted>2019-09-14T09:01:00Z</cp:lastPrinted>
  <dcterms:created xsi:type="dcterms:W3CDTF">2019-08-31T11:19:00Z</dcterms:created>
  <dcterms:modified xsi:type="dcterms:W3CDTF">2019-09-14T09:02:00Z</dcterms:modified>
</cp:coreProperties>
</file>